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04CF3" w14:textId="5106E6F4" w:rsidR="00D468A0" w:rsidRDefault="006F2833" w:rsidP="00D468A0">
      <w:pPr>
        <w:pStyle w:val="Potsikko"/>
      </w:pPr>
      <w:r>
        <w:t>Ilma</w:t>
      </w:r>
      <w:r w:rsidR="00895406">
        <w:t>varotoimet</w:t>
      </w:r>
      <w:r w:rsidR="00D468A0" w:rsidRPr="00D468A0">
        <w:t xml:space="preserve"> </w:t>
      </w:r>
    </w:p>
    <w:p w14:paraId="25FA02F0" w14:textId="77777777" w:rsidR="00641304" w:rsidRPr="00641304" w:rsidRDefault="00641304" w:rsidP="00641304"/>
    <w:p w14:paraId="2A0BF821" w14:textId="6762BEBC" w:rsidR="00F6213B" w:rsidRDefault="00A26EC5" w:rsidP="008631A9">
      <w:pPr>
        <w:ind w:left="1276"/>
      </w:pPr>
      <w:r w:rsidRPr="002C2BA7">
        <w:t xml:space="preserve">Tämä toimintaohje </w:t>
      </w:r>
      <w:r w:rsidR="00441C82" w:rsidRPr="002C2BA7">
        <w:t xml:space="preserve">koskee </w:t>
      </w:r>
      <w:r w:rsidRPr="002C2BA7">
        <w:t>kolmea eri tilan</w:t>
      </w:r>
      <w:r w:rsidR="00EC3968" w:rsidRPr="002C2BA7">
        <w:t>n</w:t>
      </w:r>
      <w:r w:rsidRPr="002C2BA7">
        <w:t>etta</w:t>
      </w:r>
      <w:r w:rsidR="00F6213B" w:rsidRPr="00B86220">
        <w:t xml:space="preserve">: potilaan tulo </w:t>
      </w:r>
      <w:r w:rsidR="00F6213B">
        <w:t>o</w:t>
      </w:r>
      <w:r w:rsidR="00F6213B" w:rsidRPr="00B86220">
        <w:t>sastolle/</w:t>
      </w:r>
      <w:r w:rsidR="00F6213B">
        <w:t>ilma</w:t>
      </w:r>
      <w:r w:rsidR="00895406">
        <w:t>varotoimien</w:t>
      </w:r>
      <w:r w:rsidR="00F6213B" w:rsidRPr="00B86220">
        <w:t xml:space="preserve"> aloitus</w:t>
      </w:r>
      <w:r w:rsidR="00F6213B">
        <w:t xml:space="preserve"> ja sen </w:t>
      </w:r>
      <w:r w:rsidR="00FB2A9F">
        <w:t>lopetus</w:t>
      </w:r>
      <w:r w:rsidR="00F6213B">
        <w:t xml:space="preserve"> (tarkistuslistat) sekä ilma</w:t>
      </w:r>
      <w:r w:rsidR="00895406">
        <w:t>varotoimi</w:t>
      </w:r>
      <w:r w:rsidR="00F6213B">
        <w:t xml:space="preserve">potilaan </w:t>
      </w:r>
      <w:r w:rsidR="00D022E3">
        <w:t xml:space="preserve">hoidon </w:t>
      </w:r>
      <w:r w:rsidR="00F6213B">
        <w:t>päivittäinen</w:t>
      </w:r>
      <w:r w:rsidR="00F6213B" w:rsidRPr="00B86220">
        <w:t xml:space="preserve"> </w:t>
      </w:r>
      <w:r w:rsidR="00F6213B">
        <w:t>käytännön toteutus (huonekortti).</w:t>
      </w:r>
      <w:r w:rsidR="008631A9" w:rsidRPr="008631A9">
        <w:t xml:space="preserve"> </w:t>
      </w:r>
      <w:r w:rsidR="00F6213B">
        <w:t>Ohjeen lopussa on kuvallinen ohje FFP3-luokan hengityssuojaimen pukemiseen.</w:t>
      </w:r>
    </w:p>
    <w:p w14:paraId="283AC316" w14:textId="77777777" w:rsidR="00F6213B" w:rsidRDefault="00F6213B" w:rsidP="00F6213B">
      <w:pPr>
        <w:ind w:left="1276"/>
      </w:pPr>
    </w:p>
    <w:p w14:paraId="32256A4C" w14:textId="590F9C93" w:rsidR="002E7749" w:rsidRPr="0067162F" w:rsidRDefault="002E7749" w:rsidP="00202226">
      <w:pPr>
        <w:ind w:left="1276"/>
      </w:pPr>
      <w:r w:rsidRPr="0067162F">
        <w:t>Ilma</w:t>
      </w:r>
      <w:r w:rsidR="00895406">
        <w:t>varotoimia</w:t>
      </w:r>
      <w:r w:rsidRPr="0067162F">
        <w:t xml:space="preserve"> käytetään sairauksissa, joiden aiheuttajat leviävät ilmassa kauas pienten (alle 5</w:t>
      </w:r>
      <w:r>
        <w:t xml:space="preserve"> </w:t>
      </w:r>
      <w:r w:rsidRPr="0067162F">
        <w:t>µm) partikkeleiden välityksellä. Partikkeleita erittyy ilmaan potilaan yskiessä</w:t>
      </w:r>
      <w:r>
        <w:t xml:space="preserve">, </w:t>
      </w:r>
      <w:r w:rsidRPr="0067162F">
        <w:t xml:space="preserve">aivastaessa tai aerosolia muodostavien toimenpiteiden yhteydessä. </w:t>
      </w:r>
      <w:r>
        <w:t xml:space="preserve">Henkilökunta voi tällöin saada tartunnan hengitysteiden kautta. </w:t>
      </w:r>
      <w:r w:rsidR="00202226" w:rsidRPr="002E37F3">
        <w:t xml:space="preserve">Olennainen ero tavanomaisiin varotoimiin on se, että potilas hoidetaan alipaineistetussa </w:t>
      </w:r>
      <w:r w:rsidR="00895406">
        <w:t>potilas</w:t>
      </w:r>
      <w:r w:rsidR="00202226" w:rsidRPr="002E37F3">
        <w:t>huoneessa ja henkilökunta käyttää aina FFP3-luokan hengityksensuojainta.</w:t>
      </w:r>
      <w:r w:rsidRPr="0067162F">
        <w:t xml:space="preserve"> Suojaimesta on hyötyä vain, jos sitä käytetään oikein ja puetaan riittävän tiiviis</w:t>
      </w:r>
      <w:r w:rsidR="00485A62">
        <w:t xml:space="preserve">ti kasvoille. Suojaimen käyttö </w:t>
      </w:r>
      <w:r w:rsidRPr="0067162F">
        <w:t>opetella</w:t>
      </w:r>
      <w:r w:rsidR="00E22FAB">
        <w:t>an</w:t>
      </w:r>
      <w:r w:rsidRPr="0067162F">
        <w:t xml:space="preserve"> etukäteen. Opetuksen tulee sisältyä uuden työntekijän perehdytykseen.</w:t>
      </w:r>
    </w:p>
    <w:p w14:paraId="606BAFDD" w14:textId="77777777" w:rsidR="002E7749" w:rsidRDefault="002E7749" w:rsidP="002E7749">
      <w:pPr>
        <w:ind w:left="1304"/>
      </w:pPr>
    </w:p>
    <w:p w14:paraId="1E468B5A" w14:textId="18EDC3EA" w:rsidR="002E7749" w:rsidRPr="00334636" w:rsidRDefault="002E7749" w:rsidP="002E7749">
      <w:pPr>
        <w:ind w:left="1304"/>
      </w:pPr>
      <w:r>
        <w:t>Tavallisin ilma</w:t>
      </w:r>
      <w:r w:rsidR="00895406">
        <w:t>varotoimia</w:t>
      </w:r>
      <w:r>
        <w:t xml:space="preserve"> edellyttävä </w:t>
      </w:r>
      <w:r w:rsidRPr="0067162F">
        <w:t xml:space="preserve">sairaus on </w:t>
      </w:r>
      <w:r>
        <w:t>värjäyspositiivinen keuhko</w:t>
      </w:r>
      <w:r w:rsidRPr="00F14004">
        <w:t>tuberkuloosi</w:t>
      </w:r>
      <w:r w:rsidR="003C62AB">
        <w:t>, jolloin potilasta</w:t>
      </w:r>
      <w:r w:rsidR="00D149B4">
        <w:t xml:space="preserve"> </w:t>
      </w:r>
      <w:r w:rsidR="003C62AB">
        <w:t>hoidetaan ilma</w:t>
      </w:r>
      <w:r w:rsidR="00895406">
        <w:t>varotoimin</w:t>
      </w:r>
      <w:r w:rsidR="003C62AB">
        <w:t xml:space="preserve"> </w:t>
      </w:r>
      <w:r>
        <w:t xml:space="preserve">kahden viikon ajan tuberkuloosilääkityksen alusta. </w:t>
      </w:r>
      <w:r w:rsidR="00895406">
        <w:lastRenderedPageBreak/>
        <w:t xml:space="preserve">lmavarotoimet voivat </w:t>
      </w:r>
      <w:r>
        <w:t>kestää pitempää</w:t>
      </w:r>
      <w:r w:rsidR="00EC3968">
        <w:t>n</w:t>
      </w:r>
      <w:r>
        <w:t xml:space="preserve">, jos potilaalla on </w:t>
      </w:r>
      <w:r w:rsidRPr="00334636">
        <w:t>laajat keuhko-ontelomuutokset</w:t>
      </w:r>
      <w:r>
        <w:t xml:space="preserve"> tai hänellä on moniresistentin mikrobin aiheuttama tuberkuloosi</w:t>
      </w:r>
      <w:r w:rsidRPr="00334636">
        <w:t xml:space="preserve">. Jos potilaan taudinkuvan ja keuhkolöydösten perusteella herää epäily keuhkotuberkuloosin mahdollisuudesta, potilas hoidetaan ilmavarotoimien mukaisesti. </w:t>
      </w:r>
    </w:p>
    <w:p w14:paraId="135CBBE9" w14:textId="77777777" w:rsidR="002E7749" w:rsidRPr="0067162F" w:rsidRDefault="002E7749" w:rsidP="002E7749">
      <w:pPr>
        <w:ind w:left="1304"/>
      </w:pPr>
    </w:p>
    <w:p w14:paraId="67A1A6AB" w14:textId="5A1E5110" w:rsidR="002E7749" w:rsidRPr="0069279E" w:rsidRDefault="002E7749" w:rsidP="002E7749">
      <w:pPr>
        <w:ind w:left="1304"/>
      </w:pPr>
      <w:r w:rsidRPr="00334636">
        <w:t xml:space="preserve">Myös hengitysteiden ulkopuolista tuberkuloosia sairastava henkilö </w:t>
      </w:r>
      <w:r>
        <w:t>(imusolmuke, vats</w:t>
      </w:r>
      <w:r w:rsidRPr="00334636">
        <w:t xml:space="preserve">aontelo, virtsarakko, niveltuberkuloosi) voi tartuttaa tautia, jos </w:t>
      </w:r>
      <w:r>
        <w:t xml:space="preserve">epäilty tai varmistettu tuberkuloosipesäke avataan leikkaustilanteessa. </w:t>
      </w:r>
      <w:r w:rsidR="00A554D5">
        <w:t>Tällainen potilas hoidetaan leikkaussalissa ilma</w:t>
      </w:r>
      <w:r w:rsidR="00C371E5">
        <w:t>varotoimin</w:t>
      </w:r>
      <w:r w:rsidR="00A554D5">
        <w:t>. Myös jos</w:t>
      </w:r>
      <w:r w:rsidRPr="0069279E">
        <w:t xml:space="preserve"> haava jätetään auki, potilas hoidetaan vuodeosastolla ilma</w:t>
      </w:r>
      <w:r w:rsidR="00C371E5">
        <w:t>varotoimin</w:t>
      </w:r>
      <w:r w:rsidRPr="0069279E">
        <w:t xml:space="preserve">, muussa tapauksessa tavanomaiset varotoimet. </w:t>
      </w:r>
    </w:p>
    <w:p w14:paraId="3F83E3D5" w14:textId="77777777" w:rsidR="002E7749" w:rsidRDefault="002E7749" w:rsidP="002E7749">
      <w:pPr>
        <w:ind w:left="1304"/>
      </w:pPr>
    </w:p>
    <w:p w14:paraId="41C849EE" w14:textId="48A5BDF4" w:rsidR="002E7749" w:rsidRPr="00DB5BA6" w:rsidRDefault="002E7749" w:rsidP="002E7749">
      <w:pPr>
        <w:ind w:left="1304"/>
        <w:rPr>
          <w:b/>
        </w:rPr>
      </w:pPr>
      <w:r w:rsidRPr="00334636">
        <w:rPr>
          <w:b/>
        </w:rPr>
        <w:t>Muita ilma</w:t>
      </w:r>
      <w:r w:rsidR="00C371E5">
        <w:rPr>
          <w:b/>
        </w:rPr>
        <w:t>varotoimia</w:t>
      </w:r>
      <w:r w:rsidRPr="00334636">
        <w:t xml:space="preserve"> edellyttäviä sairauksia ovat vesirokko</w:t>
      </w:r>
      <w:r w:rsidR="002C2BA7">
        <w:t xml:space="preserve"> </w:t>
      </w:r>
      <w:r w:rsidRPr="00334636">
        <w:t xml:space="preserve">ja yleistynyt tai immuunipuutteisen potilaan vyöruusu, </w:t>
      </w:r>
      <w:r w:rsidR="002C2BA7">
        <w:t xml:space="preserve">tuhkarokko, </w:t>
      </w:r>
      <w:r w:rsidRPr="00334636">
        <w:t xml:space="preserve">lintuinfluenssa, </w:t>
      </w:r>
      <w:r w:rsidR="00EC3968">
        <w:t xml:space="preserve">SARS, MERS </w:t>
      </w:r>
      <w:r w:rsidRPr="00334636">
        <w:t>ja verenvuotokuumeet</w:t>
      </w:r>
      <w:r w:rsidRPr="0018308C">
        <w:t xml:space="preserve">. Nämä </w:t>
      </w:r>
      <w:r w:rsidR="003D59B8">
        <w:t xml:space="preserve">edellä mainitut sairaudet </w:t>
      </w:r>
      <w:r w:rsidRPr="0018308C">
        <w:t xml:space="preserve">edellyttävät myös kosketusvarotoimia. </w:t>
      </w:r>
      <w:r w:rsidR="003D59B8" w:rsidRPr="006B1A5E">
        <w:rPr>
          <w:color w:val="1F497D" w:themeColor="text2"/>
        </w:rPr>
        <w:t>(</w:t>
      </w:r>
      <w:r w:rsidR="00A22881" w:rsidRPr="006B1A5E">
        <w:rPr>
          <w:color w:val="1F497D" w:themeColor="text2"/>
        </w:rPr>
        <w:t xml:space="preserve">katso </w:t>
      </w:r>
      <w:hyperlink r:id="rId13" w:history="1">
        <w:r w:rsidR="003D59B8" w:rsidRPr="008C21D5">
          <w:rPr>
            <w:rStyle w:val="Hyperlinkki"/>
          </w:rPr>
          <w:t>ilmaeristys ja kosketusvarotoimiohje</w:t>
        </w:r>
      </w:hyperlink>
      <w:r w:rsidR="003D59B8" w:rsidRPr="006B1A5E">
        <w:rPr>
          <w:color w:val="1F497D" w:themeColor="text2"/>
        </w:rPr>
        <w:t>)</w:t>
      </w:r>
      <w:r w:rsidR="00DB5BA6">
        <w:rPr>
          <w:color w:val="1F497D" w:themeColor="text2"/>
        </w:rPr>
        <w:t xml:space="preserve">. </w:t>
      </w:r>
    </w:p>
    <w:p w14:paraId="43FD3F81" w14:textId="77777777" w:rsidR="003D606D" w:rsidRDefault="003D606D" w:rsidP="002E7749">
      <w:pPr>
        <w:ind w:firstLine="1276"/>
      </w:pPr>
    </w:p>
    <w:p w14:paraId="54431466" w14:textId="77777777" w:rsidR="003D606D" w:rsidRDefault="003D606D" w:rsidP="00D468A0"/>
    <w:p w14:paraId="2C726F36" w14:textId="77777777" w:rsidR="003D606D" w:rsidRDefault="003D606D" w:rsidP="00D468A0"/>
    <w:p w14:paraId="1C6DDFCC" w14:textId="77777777" w:rsidR="00386D8E" w:rsidRDefault="00386D8E" w:rsidP="00D468A0"/>
    <w:p w14:paraId="3E2F4F67" w14:textId="77777777" w:rsidR="00386D8E" w:rsidRDefault="00386D8E" w:rsidP="00D468A0"/>
    <w:p w14:paraId="38060865" w14:textId="77777777" w:rsidR="00386D8E" w:rsidRDefault="00386D8E" w:rsidP="00D468A0"/>
    <w:p w14:paraId="5A7CECB2" w14:textId="77777777" w:rsidR="00386D8E" w:rsidRDefault="00386D8E" w:rsidP="00D468A0"/>
    <w:p w14:paraId="059158FC" w14:textId="77777777" w:rsidR="00386D8E" w:rsidRDefault="00386D8E" w:rsidP="00D468A0"/>
    <w:p w14:paraId="340F79BD" w14:textId="77777777" w:rsidR="00386D8E" w:rsidRDefault="00386D8E" w:rsidP="00D468A0"/>
    <w:p w14:paraId="50BE185B" w14:textId="77777777" w:rsidR="00386D8E" w:rsidRDefault="00386D8E" w:rsidP="00D468A0"/>
    <w:p w14:paraId="7E31AA5C" w14:textId="77777777" w:rsidR="00386D8E" w:rsidRDefault="00386D8E" w:rsidP="00D468A0"/>
    <w:p w14:paraId="5261852E" w14:textId="77777777" w:rsidR="00386D8E" w:rsidRDefault="00386D8E" w:rsidP="00D468A0"/>
    <w:p w14:paraId="4D31D81E" w14:textId="77777777" w:rsidR="00202226" w:rsidRDefault="00202226" w:rsidP="00D468A0"/>
    <w:p w14:paraId="0C3CC5BA" w14:textId="77777777" w:rsidR="00202226" w:rsidRDefault="00202226" w:rsidP="00D468A0"/>
    <w:p w14:paraId="023F15FF" w14:textId="033A1EE4" w:rsidR="00386D8E" w:rsidRDefault="008C21D5" w:rsidP="008C21D5">
      <w:pPr>
        <w:tabs>
          <w:tab w:val="left" w:pos="8545"/>
        </w:tabs>
      </w:pPr>
      <w:r>
        <w:tab/>
      </w:r>
    </w:p>
    <w:p w14:paraId="32AEB617" w14:textId="77777777" w:rsidR="00663C44" w:rsidRDefault="00663C44" w:rsidP="00386D8E">
      <w:pPr>
        <w:rPr>
          <w:b/>
          <w:sz w:val="28"/>
          <w:szCs w:val="28"/>
        </w:rPr>
      </w:pPr>
    </w:p>
    <w:p w14:paraId="5846767D" w14:textId="77777777" w:rsidR="00EC3968" w:rsidRDefault="00EC3968" w:rsidP="00386D8E">
      <w:pPr>
        <w:rPr>
          <w:b/>
          <w:sz w:val="28"/>
          <w:szCs w:val="28"/>
        </w:rPr>
      </w:pPr>
    </w:p>
    <w:p w14:paraId="121FEFCA" w14:textId="01E1B36B" w:rsidR="00386D8E" w:rsidRPr="006B1A5E" w:rsidRDefault="00386D8E" w:rsidP="00386D8E">
      <w:pPr>
        <w:rPr>
          <w:b/>
          <w:sz w:val="32"/>
          <w:szCs w:val="32"/>
        </w:rPr>
      </w:pPr>
      <w:r w:rsidRPr="006B1A5E">
        <w:rPr>
          <w:b/>
          <w:sz w:val="32"/>
          <w:szCs w:val="32"/>
        </w:rPr>
        <w:t>Potilaan tulo osastolle/ ilma</w:t>
      </w:r>
      <w:r w:rsidR="00E82CF7">
        <w:rPr>
          <w:b/>
          <w:sz w:val="32"/>
          <w:szCs w:val="32"/>
        </w:rPr>
        <w:t>varotoimien</w:t>
      </w:r>
      <w:r w:rsidRPr="006B1A5E">
        <w:rPr>
          <w:b/>
          <w:sz w:val="32"/>
          <w:szCs w:val="32"/>
        </w:rPr>
        <w:t xml:space="preserve"> aloitus </w:t>
      </w:r>
      <w:r w:rsidRPr="006B1A5E">
        <w:rPr>
          <w:sz w:val="32"/>
          <w:szCs w:val="32"/>
        </w:rPr>
        <w:t>(tarkistuslista)</w:t>
      </w:r>
      <w:r w:rsidRPr="006B1A5E">
        <w:rPr>
          <w:b/>
          <w:sz w:val="32"/>
          <w:szCs w:val="32"/>
        </w:rPr>
        <w:t>:</w:t>
      </w:r>
    </w:p>
    <w:p w14:paraId="3D214282" w14:textId="77777777" w:rsidR="003D606D" w:rsidRPr="006B1A5E" w:rsidRDefault="003D606D" w:rsidP="00D468A0">
      <w:pPr>
        <w:rPr>
          <w:sz w:val="32"/>
          <w:szCs w:val="32"/>
        </w:rPr>
      </w:pPr>
    </w:p>
    <w:tbl>
      <w:tblPr>
        <w:tblpPr w:leftFromText="141" w:rightFromText="141" w:vertAnchor="text" w:horzAnchor="margin" w:tblpXSpec="center" w:tblpY="150"/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871"/>
        <w:gridCol w:w="992"/>
      </w:tblGrid>
      <w:tr w:rsidR="00386D8E" w:rsidRPr="001948EE" w14:paraId="3617B876" w14:textId="77777777" w:rsidTr="00D92634">
        <w:trPr>
          <w:trHeight w:val="566"/>
        </w:trPr>
        <w:tc>
          <w:tcPr>
            <w:tcW w:w="2376" w:type="dxa"/>
            <w:vAlign w:val="center"/>
          </w:tcPr>
          <w:p w14:paraId="42360DB5" w14:textId="5083C9F7" w:rsidR="00386D8E" w:rsidRPr="001948EE" w:rsidRDefault="00D022E3" w:rsidP="00691A0E">
            <w:pPr>
              <w:rPr>
                <w:b/>
              </w:rPr>
            </w:pPr>
            <w:r>
              <w:rPr>
                <w:b/>
              </w:rPr>
              <w:t>Huonesijoitus</w:t>
            </w:r>
          </w:p>
        </w:tc>
        <w:tc>
          <w:tcPr>
            <w:tcW w:w="6871" w:type="dxa"/>
            <w:vAlign w:val="center"/>
          </w:tcPr>
          <w:p w14:paraId="028C9D1D" w14:textId="7156CD28" w:rsidR="00386D8E" w:rsidRDefault="00D022E3" w:rsidP="00386D8E">
            <w:r>
              <w:t xml:space="preserve">Alipaineistettu </w:t>
            </w:r>
            <w:r w:rsidR="00E82CF7">
              <w:t>potilashuone</w:t>
            </w:r>
            <w:r>
              <w:t>, jossa</w:t>
            </w:r>
            <w:r w:rsidR="00386D8E" w:rsidRPr="00D468A0">
              <w:t xml:space="preserve"> oma WC ja suihku sekä sulkutila. </w:t>
            </w:r>
          </w:p>
          <w:p w14:paraId="1B5A445B" w14:textId="77777777" w:rsidR="001175A4" w:rsidRPr="00D468A0" w:rsidRDefault="001175A4" w:rsidP="00386D8E"/>
          <w:p w14:paraId="2EB8A09D" w14:textId="67741229" w:rsidR="00386D8E" w:rsidRPr="001948EE" w:rsidRDefault="00386D8E" w:rsidP="00386D8E">
            <w:r w:rsidRPr="00D468A0">
              <w:t>Potilashuoneen ilmanpaine säädetään alhaisemmaksi kuin osaston käytävän ilmanpaine.</w:t>
            </w:r>
          </w:p>
        </w:tc>
        <w:tc>
          <w:tcPr>
            <w:tcW w:w="992" w:type="dxa"/>
          </w:tcPr>
          <w:p w14:paraId="7BF661ED" w14:textId="77777777" w:rsidR="00386D8E" w:rsidRDefault="00386D8E" w:rsidP="00691A0E">
            <w:pPr>
              <w:ind w:left="34"/>
            </w:pPr>
          </w:p>
        </w:tc>
      </w:tr>
      <w:tr w:rsidR="00386D8E" w:rsidRPr="001948EE" w14:paraId="55C82439" w14:textId="77777777" w:rsidTr="00D92634">
        <w:trPr>
          <w:trHeight w:val="470"/>
        </w:trPr>
        <w:tc>
          <w:tcPr>
            <w:tcW w:w="2376" w:type="dxa"/>
            <w:vMerge w:val="restart"/>
            <w:vAlign w:val="center"/>
          </w:tcPr>
          <w:p w14:paraId="470C47FB" w14:textId="07DB05AF" w:rsidR="00386D8E" w:rsidRPr="001948EE" w:rsidRDefault="00386D8E" w:rsidP="00691A0E">
            <w:pPr>
              <w:rPr>
                <w:b/>
              </w:rPr>
            </w:pPr>
            <w:r w:rsidRPr="001948EE">
              <w:rPr>
                <w:b/>
              </w:rPr>
              <w:t>Huoneen</w:t>
            </w:r>
            <w:r w:rsidR="00634D30">
              <w:rPr>
                <w:b/>
              </w:rPr>
              <w:t>/sulkutilan</w:t>
            </w:r>
            <w:r w:rsidRPr="001948EE">
              <w:rPr>
                <w:b/>
              </w:rPr>
              <w:t xml:space="preserve"> varustelu</w:t>
            </w:r>
          </w:p>
        </w:tc>
        <w:tc>
          <w:tcPr>
            <w:tcW w:w="6871" w:type="dxa"/>
            <w:vAlign w:val="center"/>
          </w:tcPr>
          <w:p w14:paraId="7F9619E2" w14:textId="2A14CA9E" w:rsidR="00634D30" w:rsidRDefault="001954E3" w:rsidP="00634D30">
            <w:r>
              <w:t>Varaa t</w:t>
            </w:r>
            <w:r w:rsidR="008A23EC" w:rsidRPr="0077745A">
              <w:t>arvittavat suojaimet:</w:t>
            </w:r>
            <w:r w:rsidR="008A23EC">
              <w:t xml:space="preserve"> FFP3-luokan hengityksensuojain</w:t>
            </w:r>
            <w:r w:rsidR="00B95D60">
              <w:t xml:space="preserve">. </w:t>
            </w:r>
          </w:p>
          <w:p w14:paraId="3D323C1B" w14:textId="5A2811F3" w:rsidR="00386D8E" w:rsidRPr="001948EE" w:rsidRDefault="00634D30" w:rsidP="00634D30">
            <w:r>
              <w:t>(potilashuoneen sulkutila)</w:t>
            </w:r>
          </w:p>
        </w:tc>
        <w:tc>
          <w:tcPr>
            <w:tcW w:w="992" w:type="dxa"/>
          </w:tcPr>
          <w:p w14:paraId="4B389C11" w14:textId="77777777" w:rsidR="00386D8E" w:rsidRPr="001948EE" w:rsidRDefault="00386D8E" w:rsidP="00691A0E">
            <w:pPr>
              <w:ind w:left="34"/>
            </w:pPr>
          </w:p>
        </w:tc>
      </w:tr>
      <w:tr w:rsidR="00386D8E" w:rsidRPr="001948EE" w14:paraId="15170EA2" w14:textId="77777777" w:rsidTr="00D92634">
        <w:trPr>
          <w:trHeight w:val="467"/>
        </w:trPr>
        <w:tc>
          <w:tcPr>
            <w:tcW w:w="2376" w:type="dxa"/>
            <w:vMerge/>
            <w:vAlign w:val="center"/>
          </w:tcPr>
          <w:p w14:paraId="7A2275B2" w14:textId="77777777" w:rsidR="00386D8E" w:rsidRPr="001948EE" w:rsidRDefault="00386D8E" w:rsidP="00691A0E">
            <w:pPr>
              <w:rPr>
                <w:b/>
              </w:rPr>
            </w:pPr>
          </w:p>
        </w:tc>
        <w:tc>
          <w:tcPr>
            <w:tcW w:w="6871" w:type="dxa"/>
            <w:vAlign w:val="center"/>
          </w:tcPr>
          <w:p w14:paraId="170A2973" w14:textId="7C5B2085" w:rsidR="00386D8E" w:rsidRPr="001948EE" w:rsidRDefault="001954E3" w:rsidP="002D4420">
            <w:r>
              <w:t xml:space="preserve">Varaa </w:t>
            </w:r>
            <w:r w:rsidR="00D92634" w:rsidRPr="001948EE">
              <w:t>potilaskohtaiset hoito-, tutkimus- ja apuvälineet.</w:t>
            </w:r>
            <w:r w:rsidR="00D92634">
              <w:t xml:space="preserve"> (ensisijaisesti kertakäyttöiset)</w:t>
            </w:r>
          </w:p>
        </w:tc>
        <w:tc>
          <w:tcPr>
            <w:tcW w:w="992" w:type="dxa"/>
          </w:tcPr>
          <w:p w14:paraId="7BE4D6F2" w14:textId="77777777" w:rsidR="00386D8E" w:rsidRPr="001948EE" w:rsidRDefault="00386D8E" w:rsidP="00691A0E">
            <w:pPr>
              <w:ind w:left="34"/>
            </w:pPr>
          </w:p>
        </w:tc>
      </w:tr>
      <w:tr w:rsidR="00A33441" w:rsidRPr="001948EE" w14:paraId="3C8F594F" w14:textId="77777777" w:rsidTr="00A33441">
        <w:trPr>
          <w:trHeight w:val="615"/>
        </w:trPr>
        <w:tc>
          <w:tcPr>
            <w:tcW w:w="2376" w:type="dxa"/>
            <w:vMerge/>
            <w:vAlign w:val="center"/>
          </w:tcPr>
          <w:p w14:paraId="40C277C0" w14:textId="77777777" w:rsidR="00A33441" w:rsidRPr="001948EE" w:rsidRDefault="00A33441" w:rsidP="00691A0E">
            <w:pPr>
              <w:rPr>
                <w:b/>
              </w:rPr>
            </w:pPr>
          </w:p>
        </w:tc>
        <w:tc>
          <w:tcPr>
            <w:tcW w:w="6871" w:type="dxa"/>
            <w:vAlign w:val="center"/>
          </w:tcPr>
          <w:p w14:paraId="7F78D9FC" w14:textId="5AC3437C" w:rsidR="00A33441" w:rsidRPr="001948EE" w:rsidRDefault="002D4420" w:rsidP="002D4420">
            <w:r>
              <w:t>Laita huoneen o</w:t>
            </w:r>
            <w:r w:rsidR="00A33441" w:rsidRPr="001948EE">
              <w:t xml:space="preserve">veen merkintä: </w:t>
            </w:r>
            <w:r w:rsidR="00A33441" w:rsidRPr="00610FC1">
              <w:rPr>
                <w:i/>
              </w:rPr>
              <w:t>”Vierailijat ottakaa yhteyttä hoitohenkilökuntaan ennen huoneeseen menoa”.</w:t>
            </w:r>
            <w:r w:rsidR="00A33441" w:rsidRPr="001948EE">
              <w:t xml:space="preserve"> </w:t>
            </w:r>
            <w:r w:rsidR="00A33441">
              <w:t xml:space="preserve">  </w:t>
            </w:r>
          </w:p>
        </w:tc>
        <w:tc>
          <w:tcPr>
            <w:tcW w:w="992" w:type="dxa"/>
          </w:tcPr>
          <w:p w14:paraId="5A4FA590" w14:textId="77777777" w:rsidR="00A33441" w:rsidRPr="001948EE" w:rsidRDefault="00A33441" w:rsidP="00691A0E">
            <w:pPr>
              <w:ind w:left="34"/>
            </w:pPr>
          </w:p>
        </w:tc>
      </w:tr>
      <w:tr w:rsidR="00386D8E" w:rsidRPr="001948EE" w14:paraId="0FA399E4" w14:textId="77777777" w:rsidTr="00D92634">
        <w:trPr>
          <w:trHeight w:val="467"/>
        </w:trPr>
        <w:tc>
          <w:tcPr>
            <w:tcW w:w="2376" w:type="dxa"/>
            <w:vMerge/>
            <w:vAlign w:val="center"/>
          </w:tcPr>
          <w:p w14:paraId="309914F9" w14:textId="77777777" w:rsidR="00386D8E" w:rsidRPr="001948EE" w:rsidRDefault="00386D8E" w:rsidP="00691A0E">
            <w:pPr>
              <w:rPr>
                <w:b/>
              </w:rPr>
            </w:pPr>
          </w:p>
        </w:tc>
        <w:tc>
          <w:tcPr>
            <w:tcW w:w="6871" w:type="dxa"/>
            <w:vAlign w:val="center"/>
          </w:tcPr>
          <w:p w14:paraId="7BC6702A" w14:textId="608D47DF" w:rsidR="00386D8E" w:rsidRPr="001948EE" w:rsidRDefault="002C2D18" w:rsidP="00E82CF7">
            <w:r>
              <w:t xml:space="preserve">Laita </w:t>
            </w:r>
            <w:r w:rsidR="008A23EC">
              <w:rPr>
                <w:i/>
              </w:rPr>
              <w:t>”</w:t>
            </w:r>
            <w:r w:rsidR="00A22881" w:rsidRPr="00A22881">
              <w:rPr>
                <w:i/>
              </w:rPr>
              <w:t>Ilma</w:t>
            </w:r>
            <w:r w:rsidR="00E82CF7">
              <w:rPr>
                <w:i/>
              </w:rPr>
              <w:t>varotoimi</w:t>
            </w:r>
            <w:r w:rsidR="00A22881" w:rsidRPr="00A22881">
              <w:rPr>
                <w:i/>
              </w:rPr>
              <w:t xml:space="preserve">potilaan </w:t>
            </w:r>
            <w:r w:rsidR="00D022E3">
              <w:rPr>
                <w:i/>
              </w:rPr>
              <w:t xml:space="preserve">hoidon </w:t>
            </w:r>
            <w:r w:rsidR="00A22881" w:rsidRPr="00A22881">
              <w:rPr>
                <w:i/>
              </w:rPr>
              <w:t>päivittäinen käytännön toteutus</w:t>
            </w:r>
            <w:r w:rsidR="008A23EC" w:rsidRPr="00C831F0">
              <w:rPr>
                <w:i/>
              </w:rPr>
              <w:t>”</w:t>
            </w:r>
            <w:r w:rsidR="008A23EC">
              <w:t xml:space="preserve"> -huonekortti</w:t>
            </w:r>
            <w:r w:rsidR="008A23EC" w:rsidRPr="001948EE">
              <w:t xml:space="preserve"> helposti </w:t>
            </w:r>
            <w:r w:rsidR="000934B9">
              <w:t>henkilökunnan</w:t>
            </w:r>
            <w:r w:rsidR="008A23EC">
              <w:t xml:space="preserve"> saataville</w:t>
            </w:r>
            <w:r w:rsidR="00676DC9">
              <w:t xml:space="preserve"> (potilashuoneen sulku</w:t>
            </w:r>
            <w:r w:rsidR="008631A9">
              <w:t>tila)</w:t>
            </w:r>
          </w:p>
        </w:tc>
        <w:tc>
          <w:tcPr>
            <w:tcW w:w="992" w:type="dxa"/>
          </w:tcPr>
          <w:p w14:paraId="06CA080D" w14:textId="77777777" w:rsidR="00386D8E" w:rsidRPr="001948EE" w:rsidRDefault="00386D8E" w:rsidP="00691A0E">
            <w:pPr>
              <w:ind w:left="34"/>
            </w:pPr>
          </w:p>
        </w:tc>
      </w:tr>
      <w:tr w:rsidR="00386D8E" w:rsidRPr="001948EE" w14:paraId="64F528E5" w14:textId="77777777" w:rsidTr="00D92634">
        <w:trPr>
          <w:trHeight w:val="467"/>
        </w:trPr>
        <w:tc>
          <w:tcPr>
            <w:tcW w:w="2376" w:type="dxa"/>
            <w:vMerge/>
            <w:vAlign w:val="center"/>
          </w:tcPr>
          <w:p w14:paraId="12537807" w14:textId="77777777" w:rsidR="00386D8E" w:rsidRPr="001948EE" w:rsidRDefault="00386D8E" w:rsidP="00691A0E">
            <w:pPr>
              <w:rPr>
                <w:b/>
              </w:rPr>
            </w:pPr>
          </w:p>
        </w:tc>
        <w:tc>
          <w:tcPr>
            <w:tcW w:w="6871" w:type="dxa"/>
            <w:vAlign w:val="center"/>
          </w:tcPr>
          <w:p w14:paraId="273060DD" w14:textId="7831F3E9" w:rsidR="00386D8E" w:rsidRPr="001948EE" w:rsidRDefault="001954E3" w:rsidP="002D4420">
            <w:r>
              <w:t>Varaa h</w:t>
            </w:r>
            <w:r w:rsidR="00D92634" w:rsidRPr="001948EE">
              <w:t>uonekohtaiset siivousvälineet, pyykki- ja jäteastiat.</w:t>
            </w:r>
          </w:p>
        </w:tc>
        <w:tc>
          <w:tcPr>
            <w:tcW w:w="992" w:type="dxa"/>
          </w:tcPr>
          <w:p w14:paraId="0600BA3B" w14:textId="77777777" w:rsidR="00386D8E" w:rsidRPr="001948EE" w:rsidRDefault="00386D8E" w:rsidP="00691A0E">
            <w:pPr>
              <w:ind w:left="34"/>
            </w:pPr>
          </w:p>
        </w:tc>
      </w:tr>
      <w:tr w:rsidR="00386D8E" w:rsidRPr="001948EE" w14:paraId="393942F6" w14:textId="77777777" w:rsidTr="00D92634">
        <w:trPr>
          <w:trHeight w:val="467"/>
        </w:trPr>
        <w:tc>
          <w:tcPr>
            <w:tcW w:w="2376" w:type="dxa"/>
            <w:vMerge/>
            <w:vAlign w:val="center"/>
          </w:tcPr>
          <w:p w14:paraId="2C2ED3A0" w14:textId="77777777" w:rsidR="00386D8E" w:rsidRPr="001948EE" w:rsidRDefault="00386D8E" w:rsidP="00691A0E">
            <w:pPr>
              <w:rPr>
                <w:b/>
              </w:rPr>
            </w:pPr>
          </w:p>
        </w:tc>
        <w:tc>
          <w:tcPr>
            <w:tcW w:w="6871" w:type="dxa"/>
            <w:vAlign w:val="center"/>
          </w:tcPr>
          <w:p w14:paraId="1B797353" w14:textId="296CA6D9" w:rsidR="00386D8E" w:rsidRPr="001948EE" w:rsidRDefault="001954E3" w:rsidP="001954E3">
            <w:r>
              <w:t>Varaa e</w:t>
            </w:r>
            <w:r w:rsidR="00D92634" w:rsidRPr="001948EE">
              <w:t>ritetahradesinfektioaine kloori 1000 ppm.</w:t>
            </w:r>
          </w:p>
        </w:tc>
        <w:tc>
          <w:tcPr>
            <w:tcW w:w="992" w:type="dxa"/>
          </w:tcPr>
          <w:p w14:paraId="1D49F499" w14:textId="77777777" w:rsidR="00386D8E" w:rsidRPr="001948EE" w:rsidRDefault="00386D8E" w:rsidP="00691A0E">
            <w:pPr>
              <w:ind w:left="34"/>
            </w:pPr>
          </w:p>
        </w:tc>
      </w:tr>
      <w:tr w:rsidR="00386D8E" w:rsidRPr="001948EE" w14:paraId="6A5E61B9" w14:textId="77777777" w:rsidTr="00A33441">
        <w:trPr>
          <w:trHeight w:val="520"/>
        </w:trPr>
        <w:tc>
          <w:tcPr>
            <w:tcW w:w="2376" w:type="dxa"/>
            <w:vAlign w:val="center"/>
          </w:tcPr>
          <w:p w14:paraId="3A1A9696" w14:textId="77777777" w:rsidR="00386D8E" w:rsidRPr="001948EE" w:rsidRDefault="00386D8E" w:rsidP="00691A0E">
            <w:pPr>
              <w:rPr>
                <w:b/>
              </w:rPr>
            </w:pPr>
            <w:r>
              <w:rPr>
                <w:b/>
              </w:rPr>
              <w:t>Tiedottaminen</w:t>
            </w:r>
          </w:p>
        </w:tc>
        <w:tc>
          <w:tcPr>
            <w:tcW w:w="6871" w:type="dxa"/>
            <w:vAlign w:val="center"/>
          </w:tcPr>
          <w:p w14:paraId="6A192E30" w14:textId="47D67388" w:rsidR="00A33441" w:rsidRDefault="002C2D18" w:rsidP="00A33441">
            <w:r>
              <w:t xml:space="preserve">Laita </w:t>
            </w:r>
            <w:r w:rsidR="003B7003">
              <w:t>merkintä ilma</w:t>
            </w:r>
            <w:r w:rsidR="009469EE">
              <w:t>varotoimista</w:t>
            </w:r>
            <w:r w:rsidR="003B7003">
              <w:t xml:space="preserve"> hoitosuunnitelmaan</w:t>
            </w:r>
            <w:r w:rsidR="00386D8E" w:rsidRPr="00D468A0">
              <w:t>.</w:t>
            </w:r>
            <w:r w:rsidR="00A33441">
              <w:t xml:space="preserve"> </w:t>
            </w:r>
          </w:p>
          <w:p w14:paraId="1D87592E" w14:textId="77777777" w:rsidR="001175A4" w:rsidRDefault="001175A4" w:rsidP="00A33441"/>
          <w:p w14:paraId="79B6EDFA" w14:textId="5762B34C" w:rsidR="00A33441" w:rsidRDefault="002C2D18" w:rsidP="00A33441">
            <w:r>
              <w:lastRenderedPageBreak/>
              <w:t>Tiedota</w:t>
            </w:r>
            <w:r w:rsidR="00A33441">
              <w:t xml:space="preserve"> ilma</w:t>
            </w:r>
            <w:r w:rsidR="009469EE">
              <w:t xml:space="preserve">varotoimista </w:t>
            </w:r>
            <w:r w:rsidR="00A33441">
              <w:t>potilaan hoitoon osallistuvia.</w:t>
            </w:r>
          </w:p>
          <w:p w14:paraId="69AE08B8" w14:textId="067BFE40" w:rsidR="00386D8E" w:rsidRPr="001948EE" w:rsidRDefault="00386D8E" w:rsidP="007A22BC"/>
        </w:tc>
        <w:tc>
          <w:tcPr>
            <w:tcW w:w="992" w:type="dxa"/>
          </w:tcPr>
          <w:p w14:paraId="54916F0E" w14:textId="77777777" w:rsidR="00386D8E" w:rsidRPr="001948EE" w:rsidRDefault="00386D8E" w:rsidP="00691A0E">
            <w:pPr>
              <w:ind w:left="34"/>
            </w:pPr>
          </w:p>
        </w:tc>
      </w:tr>
      <w:tr w:rsidR="00785242" w:rsidRPr="001948EE" w14:paraId="5C6B9265" w14:textId="77777777" w:rsidTr="00A33441">
        <w:trPr>
          <w:trHeight w:val="520"/>
        </w:trPr>
        <w:tc>
          <w:tcPr>
            <w:tcW w:w="2376" w:type="dxa"/>
            <w:vAlign w:val="center"/>
          </w:tcPr>
          <w:p w14:paraId="508600E1" w14:textId="1B93833F" w:rsidR="00785242" w:rsidRDefault="00785242" w:rsidP="00691A0E">
            <w:pPr>
              <w:rPr>
                <w:b/>
              </w:rPr>
            </w:pPr>
            <w:r>
              <w:rPr>
                <w:b/>
              </w:rPr>
              <w:t>Laboratorionäytteet</w:t>
            </w:r>
          </w:p>
        </w:tc>
        <w:tc>
          <w:tcPr>
            <w:tcW w:w="6871" w:type="dxa"/>
            <w:vAlign w:val="center"/>
          </w:tcPr>
          <w:p w14:paraId="3FDC9F11" w14:textId="097A28F3" w:rsidR="00785242" w:rsidRDefault="00785242" w:rsidP="00A33441">
            <w:r>
              <w:t>Valitse WebLabin  eristysvalikosta ” ilmaeristys”</w:t>
            </w:r>
          </w:p>
        </w:tc>
        <w:tc>
          <w:tcPr>
            <w:tcW w:w="992" w:type="dxa"/>
          </w:tcPr>
          <w:p w14:paraId="0DCF152A" w14:textId="77777777" w:rsidR="00785242" w:rsidRPr="001948EE" w:rsidRDefault="00785242" w:rsidP="00691A0E">
            <w:pPr>
              <w:ind w:left="34"/>
            </w:pPr>
          </w:p>
        </w:tc>
      </w:tr>
      <w:tr w:rsidR="00A33441" w:rsidRPr="001948EE" w14:paraId="3D8E5512" w14:textId="77777777" w:rsidTr="00D92634">
        <w:trPr>
          <w:trHeight w:val="506"/>
        </w:trPr>
        <w:tc>
          <w:tcPr>
            <w:tcW w:w="2376" w:type="dxa"/>
            <w:vAlign w:val="center"/>
          </w:tcPr>
          <w:p w14:paraId="04F696B6" w14:textId="1D81F5B5" w:rsidR="00A33441" w:rsidRDefault="00A33441" w:rsidP="00691A0E">
            <w:pPr>
              <w:rPr>
                <w:b/>
              </w:rPr>
            </w:pPr>
            <w:r>
              <w:rPr>
                <w:b/>
              </w:rPr>
              <w:t>Potilaan ohjaus</w:t>
            </w:r>
          </w:p>
        </w:tc>
        <w:tc>
          <w:tcPr>
            <w:tcW w:w="6871" w:type="dxa"/>
            <w:vAlign w:val="center"/>
          </w:tcPr>
          <w:p w14:paraId="3989E401" w14:textId="314EA4CF" w:rsidR="00A33441" w:rsidRDefault="002C2D18" w:rsidP="00A33441">
            <w:r>
              <w:t>Kerro potilaalle</w:t>
            </w:r>
            <w:r w:rsidR="00A33441">
              <w:t xml:space="preserve"> ilma</w:t>
            </w:r>
            <w:r w:rsidR="009469EE">
              <w:t>varotoimiin</w:t>
            </w:r>
            <w:r w:rsidR="00A33441">
              <w:t xml:space="preserve"> liittyvistä järjestelyistä, tarkoituksesta ja kestosta.  </w:t>
            </w:r>
          </w:p>
          <w:p w14:paraId="6C7506BC" w14:textId="77777777" w:rsidR="001175A4" w:rsidRDefault="001175A4" w:rsidP="00A33441"/>
          <w:p w14:paraId="594560AD" w14:textId="066E2121" w:rsidR="00A33441" w:rsidRDefault="002C2D18" w:rsidP="00A33441">
            <w:r>
              <w:t>Ohjaa p</w:t>
            </w:r>
            <w:r w:rsidR="00A33441">
              <w:t>otilaalle oikea yksimishygienia ja käsien desinfektio.</w:t>
            </w:r>
          </w:p>
          <w:p w14:paraId="60905002" w14:textId="77777777" w:rsidR="001175A4" w:rsidRDefault="001175A4" w:rsidP="00A33441"/>
          <w:p w14:paraId="03008409" w14:textId="18479DBD" w:rsidR="00A33441" w:rsidRDefault="00A33441" w:rsidP="00785242">
            <w:r w:rsidRPr="00D92634">
              <w:rPr>
                <w:b/>
              </w:rPr>
              <w:t>Potilas saa poistua huoneesta vai</w:t>
            </w:r>
            <w:r>
              <w:rPr>
                <w:b/>
              </w:rPr>
              <w:t>n tutkimuksia ja hoitoja varten</w:t>
            </w:r>
            <w:r w:rsidR="00785242">
              <w:rPr>
                <w:b/>
              </w:rPr>
              <w:t>.</w:t>
            </w:r>
          </w:p>
        </w:tc>
        <w:tc>
          <w:tcPr>
            <w:tcW w:w="992" w:type="dxa"/>
          </w:tcPr>
          <w:p w14:paraId="45D5FE6C" w14:textId="77777777" w:rsidR="00A33441" w:rsidRPr="001948EE" w:rsidRDefault="00A33441" w:rsidP="00691A0E">
            <w:pPr>
              <w:ind w:left="34"/>
            </w:pPr>
          </w:p>
        </w:tc>
      </w:tr>
    </w:tbl>
    <w:p w14:paraId="4001518A" w14:textId="77777777" w:rsidR="003D606D" w:rsidRDefault="003D606D" w:rsidP="00D468A0"/>
    <w:p w14:paraId="034F7321" w14:textId="77777777" w:rsidR="00641304" w:rsidRDefault="00641304" w:rsidP="00D468A0"/>
    <w:p w14:paraId="560D0601" w14:textId="77777777" w:rsidR="002E7749" w:rsidRDefault="002E7749" w:rsidP="00D468A0"/>
    <w:p w14:paraId="0DA1EC95" w14:textId="77777777" w:rsidR="003D606D" w:rsidRDefault="003D606D" w:rsidP="00D468A0"/>
    <w:p w14:paraId="2842518F" w14:textId="2671DF11" w:rsidR="00B522AE" w:rsidRDefault="00DF2E98" w:rsidP="00B522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CC1C406" w14:textId="77777777" w:rsidR="00386D8E" w:rsidRDefault="00386D8E" w:rsidP="00386D8E">
      <w:pPr>
        <w:ind w:left="-426"/>
      </w:pPr>
    </w:p>
    <w:p w14:paraId="7FD2659F" w14:textId="77777777" w:rsidR="003D606D" w:rsidRDefault="003D606D" w:rsidP="00D468A0"/>
    <w:p w14:paraId="1E45E994" w14:textId="77777777" w:rsidR="00B522AE" w:rsidRDefault="00B522AE" w:rsidP="00D468A0"/>
    <w:p w14:paraId="79875621" w14:textId="77777777" w:rsidR="00DF2E98" w:rsidRDefault="00DF2E98" w:rsidP="00D468A0"/>
    <w:p w14:paraId="580030B7" w14:textId="77777777" w:rsidR="00DF2E98" w:rsidRDefault="00DF2E98" w:rsidP="00D468A0"/>
    <w:p w14:paraId="1A59B892" w14:textId="77777777" w:rsidR="00DF2E98" w:rsidRDefault="00DF2E98" w:rsidP="00D468A0"/>
    <w:p w14:paraId="7F0A7594" w14:textId="77777777" w:rsidR="00DF2E98" w:rsidRDefault="00DF2E98" w:rsidP="00D468A0"/>
    <w:p w14:paraId="4F4DA5FA" w14:textId="77777777" w:rsidR="00DF2E98" w:rsidRDefault="00DF2E98" w:rsidP="00D468A0"/>
    <w:p w14:paraId="70E5415B" w14:textId="77777777" w:rsidR="00DF2E98" w:rsidRDefault="00DF2E98" w:rsidP="00D468A0"/>
    <w:p w14:paraId="26094296" w14:textId="77777777" w:rsidR="00DF2E98" w:rsidRDefault="00DF2E98" w:rsidP="00D468A0"/>
    <w:p w14:paraId="4C4C3801" w14:textId="77777777" w:rsidR="00DF2E98" w:rsidRDefault="00DF2E98" w:rsidP="00D468A0"/>
    <w:p w14:paraId="230D4B18" w14:textId="77777777" w:rsidR="00DF2E98" w:rsidRDefault="00DF2E98" w:rsidP="00D468A0"/>
    <w:p w14:paraId="50068B32" w14:textId="77777777" w:rsidR="00DF2E98" w:rsidRDefault="00DF2E98" w:rsidP="00D468A0"/>
    <w:p w14:paraId="0BE1CA5E" w14:textId="437A50FC" w:rsidR="00B522AE" w:rsidRPr="00D022E3" w:rsidRDefault="00F6213B" w:rsidP="00D468A0">
      <w:pPr>
        <w:rPr>
          <w:sz w:val="32"/>
          <w:szCs w:val="32"/>
        </w:rPr>
      </w:pPr>
      <w:r w:rsidRPr="00D022E3">
        <w:rPr>
          <w:b/>
          <w:sz w:val="32"/>
          <w:szCs w:val="32"/>
        </w:rPr>
        <w:lastRenderedPageBreak/>
        <w:t>I</w:t>
      </w:r>
      <w:r w:rsidR="003A207F" w:rsidRPr="00D022E3">
        <w:rPr>
          <w:b/>
          <w:sz w:val="32"/>
          <w:szCs w:val="32"/>
        </w:rPr>
        <w:t>lma</w:t>
      </w:r>
      <w:r w:rsidR="00CC7850">
        <w:rPr>
          <w:b/>
          <w:sz w:val="32"/>
          <w:szCs w:val="32"/>
        </w:rPr>
        <w:t>varotoimipotilaan</w:t>
      </w:r>
      <w:r w:rsidR="00C26BAB">
        <w:rPr>
          <w:b/>
          <w:sz w:val="32"/>
          <w:szCs w:val="32"/>
        </w:rPr>
        <w:t xml:space="preserve"> </w:t>
      </w:r>
      <w:r w:rsidR="00DF2E98" w:rsidRPr="00D022E3">
        <w:rPr>
          <w:b/>
          <w:sz w:val="32"/>
          <w:szCs w:val="32"/>
        </w:rPr>
        <w:t xml:space="preserve">hoidon </w:t>
      </w:r>
      <w:r w:rsidRPr="00D022E3">
        <w:rPr>
          <w:b/>
          <w:sz w:val="32"/>
          <w:szCs w:val="32"/>
        </w:rPr>
        <w:t>päivittäinen käytännön toteutus</w:t>
      </w:r>
      <w:r w:rsidR="003A207F" w:rsidRPr="00D022E3">
        <w:rPr>
          <w:sz w:val="32"/>
          <w:szCs w:val="32"/>
        </w:rPr>
        <w:t xml:space="preserve">  (huonekortti)</w:t>
      </w:r>
    </w:p>
    <w:p w14:paraId="701D3942" w14:textId="77777777" w:rsidR="00B522AE" w:rsidRDefault="00B522AE" w:rsidP="00D468A0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574E18" w:rsidRPr="00D468A0" w14:paraId="471731EC" w14:textId="77777777" w:rsidTr="00574E18">
        <w:trPr>
          <w:trHeight w:val="494"/>
        </w:trPr>
        <w:tc>
          <w:tcPr>
            <w:tcW w:w="2977" w:type="dxa"/>
            <w:vAlign w:val="center"/>
          </w:tcPr>
          <w:p w14:paraId="1009AD60" w14:textId="23B45AA7" w:rsidR="00574E18" w:rsidRPr="00D468A0" w:rsidRDefault="00574E18" w:rsidP="00393F8A">
            <w:pPr>
              <w:rPr>
                <w:b/>
              </w:rPr>
            </w:pPr>
            <w:r>
              <w:rPr>
                <w:b/>
              </w:rPr>
              <w:t>Käsi</w:t>
            </w:r>
            <w:r w:rsidR="0094231C">
              <w:rPr>
                <w:b/>
              </w:rPr>
              <w:t>huuhteen käyttö</w:t>
            </w:r>
          </w:p>
        </w:tc>
        <w:tc>
          <w:tcPr>
            <w:tcW w:w="6662" w:type="dxa"/>
            <w:vAlign w:val="center"/>
          </w:tcPr>
          <w:p w14:paraId="3872C3EA" w14:textId="46C4BF3E" w:rsidR="00200AB4" w:rsidRPr="0090589E" w:rsidRDefault="00711E9E" w:rsidP="0094231C">
            <w:r w:rsidRPr="0090589E">
              <w:t xml:space="preserve">Ennen potilaaseen </w:t>
            </w:r>
            <w:r w:rsidR="00200AB4" w:rsidRPr="0090589E">
              <w:t xml:space="preserve">koskettamista, </w:t>
            </w:r>
            <w:r w:rsidRPr="0090589E">
              <w:t>suojakäsineiden ja muiden suojainten pukemista, aseptista toimenpidettä sekä edellä mainittujen toimien jälkeen</w:t>
            </w:r>
            <w:r w:rsidR="00200AB4" w:rsidRPr="0090589E">
              <w:t>.</w:t>
            </w:r>
          </w:p>
          <w:p w14:paraId="4114FBE2" w14:textId="391EF286" w:rsidR="0094231C" w:rsidRPr="0090589E" w:rsidRDefault="0090589E" w:rsidP="0094231C">
            <w:r w:rsidRPr="0090589E">
              <w:rPr>
                <w:strike/>
              </w:rPr>
              <w:t xml:space="preserve"> </w:t>
            </w:r>
          </w:p>
          <w:p w14:paraId="1763A45B" w14:textId="6246F1E4" w:rsidR="00200AB4" w:rsidRPr="0090589E" w:rsidRDefault="0090589E" w:rsidP="0094231C">
            <w:r w:rsidRPr="0090589E">
              <w:t>P</w:t>
            </w:r>
            <w:r w:rsidR="00200AB4" w:rsidRPr="0090589E">
              <w:t xml:space="preserve">otilaan lähiympäristön/hoitovälineiden koskettamisen </w:t>
            </w:r>
            <w:r w:rsidRPr="0090589E">
              <w:t>jälkeen</w:t>
            </w:r>
            <w:r>
              <w:t>.</w:t>
            </w:r>
          </w:p>
          <w:p w14:paraId="143BA956" w14:textId="77777777" w:rsidR="0090589E" w:rsidRPr="0090589E" w:rsidRDefault="0090589E" w:rsidP="0094231C"/>
          <w:p w14:paraId="3B337A44" w14:textId="56BAB1E3" w:rsidR="00200AB4" w:rsidRPr="0090589E" w:rsidRDefault="00200AB4" w:rsidP="0094231C">
            <w:r w:rsidRPr="0090589E">
              <w:t>Hoitotoimenpiteiden välissä ennen puhdasta työvaihetta</w:t>
            </w:r>
            <w:r w:rsidR="0090589E">
              <w:t>.</w:t>
            </w:r>
          </w:p>
          <w:p w14:paraId="5D0FE1EB" w14:textId="1A4CED63" w:rsidR="0094231C" w:rsidRPr="00200AB4" w:rsidRDefault="0090589E" w:rsidP="0094231C">
            <w:pPr>
              <w:rPr>
                <w:strike/>
                <w:color w:val="FF0000"/>
              </w:rPr>
            </w:pPr>
            <w:r>
              <w:rPr>
                <w:strike/>
              </w:rPr>
              <w:t xml:space="preserve"> </w:t>
            </w:r>
          </w:p>
          <w:p w14:paraId="5E4CE5C2" w14:textId="0314C454" w:rsidR="00711E9E" w:rsidRPr="00574E18" w:rsidRDefault="00054345" w:rsidP="00054345">
            <w:r>
              <w:t>Ota h</w:t>
            </w:r>
            <w:r w:rsidR="0094231C">
              <w:t>uoneen</w:t>
            </w:r>
            <w:r w:rsidR="0094231C" w:rsidRPr="00111D0B">
              <w:t xml:space="preserve"> kaapeista </w:t>
            </w:r>
            <w:r w:rsidR="0094231C">
              <w:t xml:space="preserve"> tarvittavat</w:t>
            </w:r>
            <w:r w:rsidR="0094231C" w:rsidRPr="00111D0B">
              <w:t xml:space="preserve"> hoitovälin</w:t>
            </w:r>
            <w:r w:rsidR="0094231C">
              <w:t>eet</w:t>
            </w:r>
            <w:r w:rsidR="0094231C" w:rsidRPr="00111D0B">
              <w:t xml:space="preserve"> desinfioiduin käsin.</w:t>
            </w:r>
            <w:r w:rsidR="0094231C" w:rsidRPr="0035099D">
              <w:t xml:space="preserve"> </w:t>
            </w:r>
          </w:p>
        </w:tc>
      </w:tr>
      <w:tr w:rsidR="00B522AE" w:rsidRPr="00D468A0" w14:paraId="47304D11" w14:textId="2B83259D" w:rsidTr="00D55450">
        <w:trPr>
          <w:trHeight w:val="989"/>
        </w:trPr>
        <w:tc>
          <w:tcPr>
            <w:tcW w:w="2977" w:type="dxa"/>
            <w:vAlign w:val="center"/>
          </w:tcPr>
          <w:p w14:paraId="47304D0C" w14:textId="3C8D12FB" w:rsidR="00B522AE" w:rsidRPr="00D468A0" w:rsidRDefault="00B522AE" w:rsidP="00393F8A">
            <w:pPr>
              <w:rPr>
                <w:b/>
              </w:rPr>
            </w:pPr>
            <w:r w:rsidRPr="00D468A0">
              <w:rPr>
                <w:b/>
              </w:rPr>
              <w:t>Suojaimet</w:t>
            </w:r>
          </w:p>
          <w:p w14:paraId="47304D0D" w14:textId="77777777" w:rsidR="00B522AE" w:rsidRPr="00D468A0" w:rsidRDefault="00B522AE" w:rsidP="00393F8A">
            <w:pPr>
              <w:rPr>
                <w:bCs/>
              </w:rPr>
            </w:pPr>
            <w:r w:rsidRPr="00D468A0">
              <w:t>(kertakäyttöiset)</w:t>
            </w:r>
          </w:p>
        </w:tc>
        <w:tc>
          <w:tcPr>
            <w:tcW w:w="6662" w:type="dxa"/>
            <w:vAlign w:val="center"/>
          </w:tcPr>
          <w:p w14:paraId="29B0B41D" w14:textId="7F63F0E2" w:rsidR="00125AD9" w:rsidRDefault="00B522AE" w:rsidP="00125AD9">
            <w:r w:rsidRPr="009A619F">
              <w:rPr>
                <w:b/>
              </w:rPr>
              <w:t>FFP3-luokan hengityksensuojain</w:t>
            </w:r>
            <w:r>
              <w:t>:</w:t>
            </w:r>
            <w:r w:rsidRPr="00D468A0">
              <w:rPr>
                <w:b/>
              </w:rPr>
              <w:t xml:space="preserve"> </w:t>
            </w:r>
            <w:r w:rsidRPr="00D468A0">
              <w:t>Tarkista hengityssuojaimen tiiviys.</w:t>
            </w:r>
            <w:r w:rsidR="00125AD9">
              <w:t xml:space="preserve"> </w:t>
            </w:r>
            <w:r w:rsidR="00125AD9" w:rsidRPr="00D022E3">
              <w:rPr>
                <w:u w:val="single"/>
              </w:rPr>
              <w:t>Katso hengityssuojaimen pukemisohje</w:t>
            </w:r>
            <w:r w:rsidR="008C21D5">
              <w:rPr>
                <w:u w:val="single"/>
              </w:rPr>
              <w:t xml:space="preserve"> (sivu 4)</w:t>
            </w:r>
            <w:r w:rsidR="00125AD9">
              <w:t>.</w:t>
            </w:r>
          </w:p>
          <w:p w14:paraId="2170B661" w14:textId="77777777" w:rsidR="00054345" w:rsidRDefault="00054345" w:rsidP="00125AD9"/>
          <w:p w14:paraId="47304D10" w14:textId="493D33CA" w:rsidR="00D55450" w:rsidRPr="00910987" w:rsidRDefault="00054345" w:rsidP="00054345">
            <w:pPr>
              <w:rPr>
                <w:color w:val="FF0000"/>
              </w:rPr>
            </w:pPr>
            <w:r w:rsidRPr="00054345">
              <w:t xml:space="preserve">Muita suojaimia </w:t>
            </w:r>
            <w:r w:rsidR="002D4420">
              <w:t>ei rutiinisti</w:t>
            </w:r>
            <w:r w:rsidR="00910987">
              <w:t xml:space="preserve"> tarvitse, </w:t>
            </w:r>
            <w:r w:rsidR="00910987">
              <w:rPr>
                <w:color w:val="FF0000"/>
              </w:rPr>
              <w:t>tavanomaisten varotoimien mukaan, jos vaara roiskeista.</w:t>
            </w:r>
          </w:p>
        </w:tc>
      </w:tr>
      <w:tr w:rsidR="00125AD9" w:rsidRPr="00D468A0" w14:paraId="428A22D0" w14:textId="77777777" w:rsidTr="002527BD">
        <w:trPr>
          <w:trHeight w:val="645"/>
        </w:trPr>
        <w:tc>
          <w:tcPr>
            <w:tcW w:w="2977" w:type="dxa"/>
            <w:vAlign w:val="center"/>
          </w:tcPr>
          <w:p w14:paraId="706C2814" w14:textId="48666C11" w:rsidR="00125AD9" w:rsidRPr="00D468A0" w:rsidRDefault="00125AD9" w:rsidP="00393F8A">
            <w:pPr>
              <w:rPr>
                <w:b/>
              </w:rPr>
            </w:pPr>
            <w:r>
              <w:rPr>
                <w:b/>
              </w:rPr>
              <w:t>Suojainten pukeminen ja riisuminen</w:t>
            </w:r>
          </w:p>
        </w:tc>
        <w:tc>
          <w:tcPr>
            <w:tcW w:w="6662" w:type="dxa"/>
            <w:vAlign w:val="center"/>
          </w:tcPr>
          <w:p w14:paraId="04947A77" w14:textId="057A9B1C" w:rsidR="00D55450" w:rsidRDefault="002D4420" w:rsidP="00125AD9">
            <w:pPr>
              <w:rPr>
                <w:b/>
              </w:rPr>
            </w:pPr>
            <w:r>
              <w:rPr>
                <w:b/>
              </w:rPr>
              <w:t>Pue ja riisu FFP3-luokan h</w:t>
            </w:r>
            <w:r w:rsidR="00125AD9" w:rsidRPr="001B307B">
              <w:rPr>
                <w:b/>
              </w:rPr>
              <w:t>engityksensuojain aina sulkutilassa.</w:t>
            </w:r>
          </w:p>
          <w:p w14:paraId="004A6ED2" w14:textId="418E1606" w:rsidR="00125AD9" w:rsidRPr="009A619F" w:rsidRDefault="00054345" w:rsidP="0090589E">
            <w:pPr>
              <w:rPr>
                <w:b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574E18" w:rsidRPr="00D468A0" w14:paraId="31965275" w14:textId="77777777" w:rsidTr="00A62131">
        <w:trPr>
          <w:trHeight w:val="579"/>
        </w:trPr>
        <w:tc>
          <w:tcPr>
            <w:tcW w:w="2977" w:type="dxa"/>
            <w:vAlign w:val="center"/>
          </w:tcPr>
          <w:p w14:paraId="596BB0D7" w14:textId="1965E97D" w:rsidR="00574E18" w:rsidRPr="00D468A0" w:rsidRDefault="00574E18" w:rsidP="00202226">
            <w:pPr>
              <w:rPr>
                <w:b/>
              </w:rPr>
            </w:pPr>
            <w:r>
              <w:rPr>
                <w:b/>
              </w:rPr>
              <w:t>Muu</w:t>
            </w:r>
            <w:r w:rsidR="00125AD9">
              <w:rPr>
                <w:b/>
              </w:rPr>
              <w:t>n</w:t>
            </w:r>
            <w:r>
              <w:rPr>
                <w:b/>
              </w:rPr>
              <w:t xml:space="preserve"> henkilökun</w:t>
            </w:r>
            <w:r w:rsidR="00125AD9">
              <w:rPr>
                <w:b/>
              </w:rPr>
              <w:t xml:space="preserve">nan </w:t>
            </w:r>
            <w:r w:rsidR="00202226">
              <w:rPr>
                <w:b/>
              </w:rPr>
              <w:t>suojaimet</w:t>
            </w:r>
          </w:p>
        </w:tc>
        <w:tc>
          <w:tcPr>
            <w:tcW w:w="6662" w:type="dxa"/>
            <w:vAlign w:val="center"/>
          </w:tcPr>
          <w:p w14:paraId="136C0206" w14:textId="266374A6" w:rsidR="00574E18" w:rsidRPr="00D468A0" w:rsidRDefault="00392621" w:rsidP="00392621">
            <w:r>
              <w:t xml:space="preserve">Käytä samaa </w:t>
            </w:r>
            <w:r w:rsidR="00574E18">
              <w:t>suojavaatetus</w:t>
            </w:r>
            <w:r>
              <w:t>ta</w:t>
            </w:r>
            <w:r w:rsidR="00F46CF3">
              <w:t xml:space="preserve"> kuin osaston henkilökunta</w:t>
            </w:r>
            <w:r w:rsidR="00574E18">
              <w:t>.</w:t>
            </w:r>
            <w:r w:rsidR="00125AD9">
              <w:t xml:space="preserve"> </w:t>
            </w:r>
          </w:p>
        </w:tc>
      </w:tr>
      <w:tr w:rsidR="00574E18" w:rsidRPr="00D468A0" w14:paraId="59CDC363" w14:textId="77777777" w:rsidTr="00574E18">
        <w:trPr>
          <w:trHeight w:val="615"/>
        </w:trPr>
        <w:tc>
          <w:tcPr>
            <w:tcW w:w="2977" w:type="dxa"/>
            <w:vAlign w:val="center"/>
          </w:tcPr>
          <w:p w14:paraId="54CA84C5" w14:textId="45CD8F32" w:rsidR="00574E18" w:rsidRDefault="00574E18" w:rsidP="00393F8A">
            <w:pPr>
              <w:rPr>
                <w:b/>
              </w:rPr>
            </w:pPr>
            <w:r>
              <w:rPr>
                <w:b/>
              </w:rPr>
              <w:t>Potilaan kuljettaminen</w:t>
            </w:r>
          </w:p>
        </w:tc>
        <w:tc>
          <w:tcPr>
            <w:tcW w:w="6662" w:type="dxa"/>
            <w:vAlign w:val="center"/>
          </w:tcPr>
          <w:p w14:paraId="78546C5A" w14:textId="231B5639" w:rsidR="00574E18" w:rsidRDefault="00B9042F" w:rsidP="00026DF7">
            <w:r w:rsidRPr="00EC3968">
              <w:t>Potilas saa poistua huoneesta vain tutkimuksia ja hoitoja varten.</w:t>
            </w:r>
            <w:r>
              <w:t xml:space="preserve"> </w:t>
            </w:r>
            <w:r w:rsidR="00026DF7">
              <w:t xml:space="preserve">Kuljettajalla </w:t>
            </w:r>
            <w:r w:rsidR="00054345">
              <w:t>FFP3-luokan hengityksensuojaimen</w:t>
            </w:r>
            <w:r w:rsidR="00574E18" w:rsidRPr="00B95D60">
              <w:t>.</w:t>
            </w:r>
            <w:r w:rsidR="00B95D60" w:rsidRPr="00B95D60">
              <w:t xml:space="preserve"> </w:t>
            </w:r>
            <w:r w:rsidR="00026DF7">
              <w:t>P</w:t>
            </w:r>
            <w:r w:rsidR="00B95D60" w:rsidRPr="00B95D60">
              <w:t>otilaalle</w:t>
            </w:r>
            <w:r w:rsidR="00B95D60">
              <w:t xml:space="preserve"> kuljetuksen ajaksi </w:t>
            </w:r>
            <w:r w:rsidR="00676DF7" w:rsidRPr="00B95D60">
              <w:t>kirurginen suu-nenäsuojus</w:t>
            </w:r>
            <w:r w:rsidR="00B95D60">
              <w:t>, jos hän pystyy sitä käyttämään</w:t>
            </w:r>
            <w:r w:rsidR="008631A9">
              <w:t>.</w:t>
            </w:r>
          </w:p>
        </w:tc>
      </w:tr>
      <w:tr w:rsidR="00574E18" w:rsidRPr="00D468A0" w14:paraId="7F7EEC1D" w14:textId="77777777" w:rsidTr="00574E18">
        <w:trPr>
          <w:trHeight w:val="615"/>
        </w:trPr>
        <w:tc>
          <w:tcPr>
            <w:tcW w:w="2977" w:type="dxa"/>
            <w:vAlign w:val="center"/>
          </w:tcPr>
          <w:p w14:paraId="438A0D76" w14:textId="77777777" w:rsidR="000F0068" w:rsidRDefault="00574E18" w:rsidP="00AF16C8">
            <w:pPr>
              <w:rPr>
                <w:b/>
              </w:rPr>
            </w:pPr>
            <w:r>
              <w:rPr>
                <w:b/>
              </w:rPr>
              <w:t>Tutkimukset ja toimenpiteet</w:t>
            </w:r>
            <w:r w:rsidR="00AF16C8">
              <w:rPr>
                <w:b/>
              </w:rPr>
              <w:t xml:space="preserve"> </w:t>
            </w:r>
          </w:p>
          <w:p w14:paraId="52BBBD04" w14:textId="32158573" w:rsidR="00574E18" w:rsidRPr="00AF16C8" w:rsidRDefault="00AF16C8" w:rsidP="00CC7850">
            <w:r>
              <w:t>(ilmoita aina etukäteen ilma</w:t>
            </w:r>
            <w:r w:rsidR="00CC7850">
              <w:t>varotoimista</w:t>
            </w:r>
            <w:r>
              <w:t xml:space="preserve"> yksiköille)</w:t>
            </w:r>
          </w:p>
        </w:tc>
        <w:tc>
          <w:tcPr>
            <w:tcW w:w="6662" w:type="dxa"/>
            <w:vAlign w:val="center"/>
          </w:tcPr>
          <w:p w14:paraId="097A747C" w14:textId="25160CA3" w:rsidR="00574E18" w:rsidRDefault="00574E18" w:rsidP="00393F8A">
            <w:r w:rsidRPr="00574E18">
              <w:t>Ensisijaisesti</w:t>
            </w:r>
            <w:r>
              <w:t xml:space="preserve"> eristyshuoneessa. Osaston ulkopuolisessa tutkimuksessa </w:t>
            </w:r>
            <w:r w:rsidR="00030CAF">
              <w:t>vie</w:t>
            </w:r>
            <w:r>
              <w:t xml:space="preserve"> </w:t>
            </w:r>
            <w:r w:rsidR="00030CAF">
              <w:t xml:space="preserve">potilas </w:t>
            </w:r>
            <w:r>
              <w:t xml:space="preserve">suoraan tutkimus-/hoitotilaan, jossa henkilökunta käyttää FFP3-luokan hengityksensuojainta. </w:t>
            </w:r>
          </w:p>
          <w:p w14:paraId="074F1255" w14:textId="582FAEB0" w:rsidR="00574E18" w:rsidRPr="00574E18" w:rsidRDefault="00574E18" w:rsidP="00030CAF">
            <w:pPr>
              <w:rPr>
                <w:color w:val="FF0000"/>
              </w:rPr>
            </w:pPr>
            <w:r>
              <w:t>Potila</w:t>
            </w:r>
            <w:r w:rsidR="00B76701">
              <w:t>alla kirurginen suu-nenäsuojus, jos hän pystyy si</w:t>
            </w:r>
            <w:r w:rsidR="008631A9">
              <w:t>tä käyttämään.</w:t>
            </w:r>
            <w:r>
              <w:t xml:space="preserve">Tutkimuksen jälkeen </w:t>
            </w:r>
            <w:r w:rsidR="00030CAF">
              <w:t xml:space="preserve">vie </w:t>
            </w:r>
            <w:r>
              <w:t>potilas välittömästi takaisin omaan huoneeseen.</w:t>
            </w:r>
          </w:p>
        </w:tc>
      </w:tr>
      <w:tr w:rsidR="00574E18" w:rsidRPr="00D468A0" w14:paraId="42E24D10" w14:textId="77777777" w:rsidTr="00574E18">
        <w:trPr>
          <w:trHeight w:val="615"/>
        </w:trPr>
        <w:tc>
          <w:tcPr>
            <w:tcW w:w="2977" w:type="dxa"/>
            <w:vAlign w:val="center"/>
          </w:tcPr>
          <w:p w14:paraId="74A8B920" w14:textId="3DA6AF7B" w:rsidR="00574E18" w:rsidRDefault="00E87F92" w:rsidP="00393F8A">
            <w:pPr>
              <w:rPr>
                <w:b/>
              </w:rPr>
            </w:pPr>
            <w:r>
              <w:rPr>
                <w:b/>
              </w:rPr>
              <w:t xml:space="preserve">Vierailijat </w:t>
            </w:r>
            <w:r w:rsidR="00ED7768">
              <w:rPr>
                <w:b/>
              </w:rPr>
              <w:t xml:space="preserve"> ja vierailurajoitukset</w:t>
            </w:r>
          </w:p>
        </w:tc>
        <w:tc>
          <w:tcPr>
            <w:tcW w:w="6662" w:type="dxa"/>
            <w:vAlign w:val="center"/>
          </w:tcPr>
          <w:p w14:paraId="1EE6DBDE" w14:textId="56753DF0" w:rsidR="00574E18" w:rsidRDefault="00054345" w:rsidP="00393F8A">
            <w:r>
              <w:t xml:space="preserve">Ohjaa vierailijoille </w:t>
            </w:r>
            <w:r w:rsidR="00ED7768" w:rsidRPr="00ED7768">
              <w:t xml:space="preserve"> käsihygienia ja FFP3-luokan hengityssuojaimen oikea pukeminen ja riisuminen.</w:t>
            </w:r>
          </w:p>
          <w:p w14:paraId="198D906B" w14:textId="77777777" w:rsidR="00ED7768" w:rsidRDefault="00ED7768" w:rsidP="00393F8A"/>
          <w:p w14:paraId="66EA1842" w14:textId="4DDBEE1D" w:rsidR="00ED7768" w:rsidRDefault="00785242" w:rsidP="00393F8A">
            <w:r>
              <w:t>Ei immuunipuutteisten ja alle 16-vuotiaiden vierailuja</w:t>
            </w:r>
          </w:p>
          <w:p w14:paraId="07D2F3DE" w14:textId="137A3666" w:rsidR="00ED7768" w:rsidRPr="00574E18" w:rsidRDefault="00ED7768" w:rsidP="00393F8A">
            <w:pPr>
              <w:rPr>
                <w:color w:val="FF0000"/>
              </w:rPr>
            </w:pPr>
          </w:p>
        </w:tc>
      </w:tr>
      <w:tr w:rsidR="003745AD" w:rsidRPr="00D468A0" w14:paraId="280A6361" w14:textId="77777777" w:rsidTr="00574E18">
        <w:trPr>
          <w:trHeight w:val="615"/>
        </w:trPr>
        <w:tc>
          <w:tcPr>
            <w:tcW w:w="2977" w:type="dxa"/>
            <w:vAlign w:val="center"/>
          </w:tcPr>
          <w:p w14:paraId="37845D1C" w14:textId="4137E29B" w:rsidR="003745AD" w:rsidRDefault="00D55450" w:rsidP="00393F8A">
            <w:pPr>
              <w:rPr>
                <w:b/>
              </w:rPr>
            </w:pPr>
            <w:r>
              <w:rPr>
                <w:b/>
              </w:rPr>
              <w:t>L</w:t>
            </w:r>
            <w:r w:rsidR="003745AD">
              <w:rPr>
                <w:b/>
              </w:rPr>
              <w:t>elut</w:t>
            </w:r>
            <w:r>
              <w:rPr>
                <w:b/>
              </w:rPr>
              <w:t>, kirjat yms.</w:t>
            </w:r>
          </w:p>
        </w:tc>
        <w:tc>
          <w:tcPr>
            <w:tcW w:w="6662" w:type="dxa"/>
            <w:vAlign w:val="center"/>
          </w:tcPr>
          <w:p w14:paraId="6BF4C3DA" w14:textId="2F302D8A" w:rsidR="003745AD" w:rsidRPr="00ED7768" w:rsidRDefault="003745AD" w:rsidP="00393F8A">
            <w:r>
              <w:t>Potilaskohtaisessa käytössä hoitojakson ajan. Ensisijaisesti tuodaan lapselle omia leluja kotoa.</w:t>
            </w:r>
          </w:p>
        </w:tc>
      </w:tr>
      <w:tr w:rsidR="003745AD" w:rsidRPr="00D468A0" w14:paraId="1597BA91" w14:textId="77777777" w:rsidTr="00574E18">
        <w:trPr>
          <w:trHeight w:val="615"/>
        </w:trPr>
        <w:tc>
          <w:tcPr>
            <w:tcW w:w="2977" w:type="dxa"/>
            <w:vAlign w:val="center"/>
          </w:tcPr>
          <w:p w14:paraId="50E8910F" w14:textId="3CA3F1A2" w:rsidR="003745AD" w:rsidRDefault="003745AD" w:rsidP="00393F8A">
            <w:pPr>
              <w:rPr>
                <w:b/>
              </w:rPr>
            </w:pPr>
            <w:r>
              <w:rPr>
                <w:b/>
              </w:rPr>
              <w:lastRenderedPageBreak/>
              <w:t>Ruokailu</w:t>
            </w:r>
          </w:p>
        </w:tc>
        <w:tc>
          <w:tcPr>
            <w:tcW w:w="6662" w:type="dxa"/>
            <w:vAlign w:val="center"/>
          </w:tcPr>
          <w:p w14:paraId="0511C3F8" w14:textId="6D292691" w:rsidR="003745AD" w:rsidRDefault="003745AD" w:rsidP="00393F8A">
            <w:r>
              <w:t>Potilashuoneessa. Tavalliset ruokailuvälineet, ruokatarjottimen palautus ja pesu normaalisti muiden astioiden kanssa.</w:t>
            </w:r>
          </w:p>
        </w:tc>
      </w:tr>
      <w:tr w:rsidR="003745AD" w:rsidRPr="00D468A0" w14:paraId="580E6E22" w14:textId="77777777" w:rsidTr="00574E18">
        <w:trPr>
          <w:trHeight w:val="615"/>
        </w:trPr>
        <w:tc>
          <w:tcPr>
            <w:tcW w:w="2977" w:type="dxa"/>
            <w:vAlign w:val="center"/>
          </w:tcPr>
          <w:p w14:paraId="5CFE96FA" w14:textId="0FB6F64D" w:rsidR="003745AD" w:rsidRDefault="003745AD" w:rsidP="00054345">
            <w:pPr>
              <w:rPr>
                <w:b/>
              </w:rPr>
            </w:pPr>
            <w:r>
              <w:rPr>
                <w:b/>
              </w:rPr>
              <w:t>Li</w:t>
            </w:r>
            <w:r w:rsidR="00395926">
              <w:rPr>
                <w:b/>
              </w:rPr>
              <w:t>kapyykki</w:t>
            </w:r>
            <w:r w:rsidR="00054345">
              <w:rPr>
                <w:b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14:paraId="2DF2D627" w14:textId="4AAD0704" w:rsidR="003745AD" w:rsidRDefault="00054345" w:rsidP="00393F8A">
            <w:r>
              <w:t>Laita likapyykki</w:t>
            </w:r>
            <w:r w:rsidR="00395926">
              <w:t xml:space="preserve"> huoneessa </w:t>
            </w:r>
            <w:r w:rsidR="00E87F92">
              <w:t xml:space="preserve">suoraan </w:t>
            </w:r>
            <w:r w:rsidR="00395926">
              <w:t>pyykkisäkkiin. Ei merkitä.</w:t>
            </w:r>
          </w:p>
        </w:tc>
      </w:tr>
      <w:tr w:rsidR="00E87F92" w:rsidRPr="00D468A0" w14:paraId="22C1288E" w14:textId="77777777" w:rsidTr="00574E18">
        <w:trPr>
          <w:trHeight w:val="615"/>
        </w:trPr>
        <w:tc>
          <w:tcPr>
            <w:tcW w:w="2977" w:type="dxa"/>
            <w:vAlign w:val="center"/>
          </w:tcPr>
          <w:p w14:paraId="05F8205C" w14:textId="7B8D7298" w:rsidR="00E87F92" w:rsidRDefault="00E87F92" w:rsidP="00393F8A">
            <w:pPr>
              <w:rPr>
                <w:b/>
              </w:rPr>
            </w:pPr>
            <w:r>
              <w:rPr>
                <w:b/>
              </w:rPr>
              <w:t>Siivous</w:t>
            </w:r>
          </w:p>
        </w:tc>
        <w:tc>
          <w:tcPr>
            <w:tcW w:w="6662" w:type="dxa"/>
            <w:vAlign w:val="center"/>
          </w:tcPr>
          <w:p w14:paraId="109AA7D4" w14:textId="30FF0C86" w:rsidR="00E87F92" w:rsidRDefault="00B62B44" w:rsidP="00E87F92">
            <w:r>
              <w:t>Käytä</w:t>
            </w:r>
            <w:r w:rsidR="00E87F92">
              <w:t xml:space="preserve"> FFP3-luokan hengityksensuojainta.</w:t>
            </w:r>
          </w:p>
          <w:p w14:paraId="660890D6" w14:textId="1889B672" w:rsidR="00E87F92" w:rsidRDefault="00B62B44" w:rsidP="00E87F92">
            <w:r>
              <w:t>P</w:t>
            </w:r>
            <w:r w:rsidR="00E3654E">
              <w:t>äivittäinen siivous</w:t>
            </w:r>
            <w:r w:rsidR="00E87F92">
              <w:t xml:space="preserve"> yleispuhdistusaineellla.</w:t>
            </w:r>
          </w:p>
          <w:p w14:paraId="1AFE243E" w14:textId="67BFB624" w:rsidR="00E87F92" w:rsidRDefault="00B62B44" w:rsidP="00B62B44">
            <w:r>
              <w:t>Käytä e</w:t>
            </w:r>
            <w:r w:rsidR="00E87F92">
              <w:t>ritetahradesinfektioon kloori 1000</w:t>
            </w:r>
            <w:r w:rsidR="008C21D5">
              <w:t xml:space="preserve"> </w:t>
            </w:r>
            <w:r w:rsidR="00E87F92">
              <w:t>ppm.</w:t>
            </w:r>
          </w:p>
        </w:tc>
      </w:tr>
    </w:tbl>
    <w:p w14:paraId="47304D5A" w14:textId="0FC80604" w:rsidR="00D468A0" w:rsidRDefault="00D468A0" w:rsidP="0010440A"/>
    <w:p w14:paraId="079B7B4F" w14:textId="30EF3FD8" w:rsidR="003401AC" w:rsidRDefault="003401AC" w:rsidP="0010440A"/>
    <w:p w14:paraId="6571146A" w14:textId="15EBCCFE" w:rsidR="003401AC" w:rsidRDefault="003401AC" w:rsidP="0010440A">
      <w:r>
        <w:rPr>
          <w:noProof/>
        </w:rPr>
        <w:drawing>
          <wp:inline distT="0" distB="0" distL="0" distR="0" wp14:anchorId="1223F7CE" wp14:editId="08E650E9">
            <wp:extent cx="6061710" cy="863727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61710" cy="863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AA2D8C1" w14:textId="7646811E" w:rsidR="00DF2E98" w:rsidRPr="00D022E3" w:rsidRDefault="00986069" w:rsidP="00DF2E98">
      <w:pPr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DF2E98" w:rsidRPr="00D022E3">
        <w:rPr>
          <w:b/>
          <w:sz w:val="32"/>
          <w:szCs w:val="32"/>
        </w:rPr>
        <w:t>lma</w:t>
      </w:r>
      <w:r w:rsidR="00CC7850">
        <w:rPr>
          <w:b/>
          <w:sz w:val="32"/>
          <w:szCs w:val="32"/>
        </w:rPr>
        <w:t>varotoimien</w:t>
      </w:r>
      <w:r w:rsidR="00DF2E98" w:rsidRPr="00D022E3">
        <w:rPr>
          <w:b/>
          <w:sz w:val="32"/>
          <w:szCs w:val="32"/>
        </w:rPr>
        <w:t xml:space="preserve"> </w:t>
      </w:r>
      <w:r w:rsidR="00FB2A9F">
        <w:rPr>
          <w:b/>
          <w:sz w:val="32"/>
          <w:szCs w:val="32"/>
        </w:rPr>
        <w:t>lopetus</w:t>
      </w:r>
      <w:r w:rsidR="00DF2E98" w:rsidRPr="00D022E3">
        <w:rPr>
          <w:b/>
          <w:sz w:val="32"/>
          <w:szCs w:val="32"/>
        </w:rPr>
        <w:t xml:space="preserve"> </w:t>
      </w:r>
      <w:r w:rsidR="00DF2E98" w:rsidRPr="00D022E3">
        <w:rPr>
          <w:sz w:val="32"/>
          <w:szCs w:val="32"/>
        </w:rPr>
        <w:t>(tarkistuslista)</w:t>
      </w:r>
      <w:r w:rsidR="00DF2E98" w:rsidRPr="00D022E3">
        <w:rPr>
          <w:b/>
          <w:sz w:val="32"/>
          <w:szCs w:val="32"/>
        </w:rPr>
        <w:t>:</w:t>
      </w:r>
    </w:p>
    <w:p w14:paraId="5C3BC1DF" w14:textId="77777777" w:rsidR="00DF2E98" w:rsidRDefault="00DF2E98" w:rsidP="0010440A"/>
    <w:tbl>
      <w:tblPr>
        <w:tblpPr w:leftFromText="141" w:rightFromText="141" w:vertAnchor="text" w:horzAnchor="margin" w:tblpXSpec="center" w:tblpY="150"/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871"/>
        <w:gridCol w:w="992"/>
      </w:tblGrid>
      <w:tr w:rsidR="00DF2E98" w:rsidRPr="001948EE" w14:paraId="2B009CDD" w14:textId="77777777" w:rsidTr="003B4D51">
        <w:trPr>
          <w:trHeight w:val="430"/>
        </w:trPr>
        <w:tc>
          <w:tcPr>
            <w:tcW w:w="2376" w:type="dxa"/>
          </w:tcPr>
          <w:p w14:paraId="18E45ACD" w14:textId="2E03195B" w:rsidR="00DF2E98" w:rsidRDefault="00DF2E98" w:rsidP="00A73583">
            <w:pPr>
              <w:rPr>
                <w:b/>
              </w:rPr>
            </w:pPr>
            <w:r>
              <w:rPr>
                <w:b/>
              </w:rPr>
              <w:t>Hoito-, tutkimus- ja apuväline</w:t>
            </w:r>
            <w:r w:rsidR="00A73583">
              <w:rPr>
                <w:b/>
              </w:rPr>
              <w:t>iden huolto</w:t>
            </w:r>
          </w:p>
        </w:tc>
        <w:tc>
          <w:tcPr>
            <w:tcW w:w="6871" w:type="dxa"/>
            <w:vAlign w:val="center"/>
          </w:tcPr>
          <w:p w14:paraId="0B7C2AD7" w14:textId="0E7A74AA" w:rsidR="00DF2E98" w:rsidRDefault="00054345" w:rsidP="003B4D51">
            <w:r>
              <w:t>Huolla välineet</w:t>
            </w:r>
            <w:r w:rsidR="00DF2E98">
              <w:t xml:space="preserve"> normaali</w:t>
            </w:r>
            <w:r>
              <w:t>n</w:t>
            </w:r>
            <w:r w:rsidR="00DF2E98">
              <w:t xml:space="preserve"> käytännön mukaisesti</w:t>
            </w:r>
          </w:p>
        </w:tc>
        <w:tc>
          <w:tcPr>
            <w:tcW w:w="992" w:type="dxa"/>
          </w:tcPr>
          <w:p w14:paraId="35842EB5" w14:textId="77777777" w:rsidR="00DF2E98" w:rsidRPr="001948EE" w:rsidRDefault="00DF2E98" w:rsidP="003B4D51">
            <w:pPr>
              <w:ind w:left="34"/>
            </w:pPr>
          </w:p>
        </w:tc>
      </w:tr>
      <w:tr w:rsidR="00DF2E98" w:rsidRPr="001948EE" w14:paraId="14DF0CF0" w14:textId="77777777" w:rsidTr="003B4D51">
        <w:trPr>
          <w:trHeight w:val="1302"/>
        </w:trPr>
        <w:tc>
          <w:tcPr>
            <w:tcW w:w="2376" w:type="dxa"/>
          </w:tcPr>
          <w:p w14:paraId="518E8C39" w14:textId="77777777" w:rsidR="00DF2E98" w:rsidRDefault="00DF2E98" w:rsidP="003B4D51">
            <w:pPr>
              <w:rPr>
                <w:b/>
              </w:rPr>
            </w:pPr>
            <w:r>
              <w:rPr>
                <w:b/>
              </w:rPr>
              <w:t>Siivous</w:t>
            </w:r>
          </w:p>
        </w:tc>
        <w:tc>
          <w:tcPr>
            <w:tcW w:w="6871" w:type="dxa"/>
            <w:vAlign w:val="center"/>
          </w:tcPr>
          <w:p w14:paraId="62050C13" w14:textId="76B25F26" w:rsidR="00CE28D8" w:rsidRDefault="00B62B44" w:rsidP="00CE28D8">
            <w:r>
              <w:t>Käytä</w:t>
            </w:r>
            <w:r w:rsidR="00CE28D8">
              <w:t xml:space="preserve"> FFP3-luokan hengityksensuojainta.</w:t>
            </w:r>
          </w:p>
          <w:p w14:paraId="475E88CA" w14:textId="77777777" w:rsidR="00D55450" w:rsidRDefault="00D55450" w:rsidP="00CE28D8"/>
          <w:p w14:paraId="64A63A8D" w14:textId="5A7887C7" w:rsidR="00DF2E98" w:rsidRDefault="00B62B44" w:rsidP="003B4D51">
            <w:r>
              <w:t>L</w:t>
            </w:r>
            <w:r w:rsidR="00DF2E98">
              <w:t>oppusiivous yleispuhdistusaineella.</w:t>
            </w:r>
          </w:p>
          <w:p w14:paraId="6B64CE1C" w14:textId="77777777" w:rsidR="00DF2E98" w:rsidRDefault="00DF2E98" w:rsidP="003B4D51"/>
          <w:p w14:paraId="6DDF9E2C" w14:textId="4C2D189B" w:rsidR="00DF2E98" w:rsidRDefault="00DF2E98" w:rsidP="00A77842">
            <w:r>
              <w:t>Loppusiivouksen jälkeen huoneeseen saa ottaa heti uuden potilaan.</w:t>
            </w:r>
          </w:p>
        </w:tc>
        <w:tc>
          <w:tcPr>
            <w:tcW w:w="992" w:type="dxa"/>
          </w:tcPr>
          <w:p w14:paraId="36C3E96F" w14:textId="77777777" w:rsidR="00DF2E98" w:rsidRPr="001948EE" w:rsidRDefault="00DF2E98" w:rsidP="003B4D51">
            <w:pPr>
              <w:ind w:left="34"/>
            </w:pPr>
          </w:p>
        </w:tc>
      </w:tr>
      <w:tr w:rsidR="00DF2E98" w:rsidRPr="001948EE" w14:paraId="1D73225C" w14:textId="77777777" w:rsidTr="003B4D51">
        <w:trPr>
          <w:trHeight w:val="430"/>
        </w:trPr>
        <w:tc>
          <w:tcPr>
            <w:tcW w:w="2376" w:type="dxa"/>
          </w:tcPr>
          <w:p w14:paraId="4BFFFCD9" w14:textId="77777777" w:rsidR="00DF2E98" w:rsidRPr="001948EE" w:rsidRDefault="00DF2E98" w:rsidP="003B4D51">
            <w:pPr>
              <w:rPr>
                <w:b/>
              </w:rPr>
            </w:pPr>
            <w:r>
              <w:rPr>
                <w:b/>
              </w:rPr>
              <w:t>Laboratorionäytteet</w:t>
            </w:r>
          </w:p>
        </w:tc>
        <w:tc>
          <w:tcPr>
            <w:tcW w:w="6871" w:type="dxa"/>
            <w:vAlign w:val="center"/>
          </w:tcPr>
          <w:p w14:paraId="3693EA5F" w14:textId="54161E24" w:rsidR="00DF2E98" w:rsidRPr="006308EC" w:rsidRDefault="00E77671" w:rsidP="00E77671">
            <w:pPr>
              <w:rPr>
                <w:color w:val="FF0000"/>
              </w:rPr>
            </w:pPr>
            <w:r>
              <w:t>Poista merkintä</w:t>
            </w:r>
            <w:r w:rsidR="00054345">
              <w:t xml:space="preserve"> Weblabista (Oys) i</w:t>
            </w:r>
            <w:r w:rsidR="000F6841">
              <w:t>l</w:t>
            </w:r>
            <w:r>
              <w:t>m</w:t>
            </w:r>
            <w:r w:rsidR="005B2ACF">
              <w:t>a</w:t>
            </w:r>
            <w:r w:rsidR="00054345">
              <w:t>eristyksen päätyttyä.</w:t>
            </w:r>
          </w:p>
        </w:tc>
        <w:tc>
          <w:tcPr>
            <w:tcW w:w="992" w:type="dxa"/>
          </w:tcPr>
          <w:p w14:paraId="63931AAC" w14:textId="77777777" w:rsidR="00DF2E98" w:rsidRPr="001948EE" w:rsidRDefault="00DF2E98" w:rsidP="003B4D51">
            <w:pPr>
              <w:ind w:left="34"/>
            </w:pPr>
          </w:p>
        </w:tc>
      </w:tr>
      <w:tr w:rsidR="00DF2E98" w:rsidRPr="001948EE" w14:paraId="3DF9B26D" w14:textId="77777777" w:rsidTr="003B4D51">
        <w:trPr>
          <w:trHeight w:val="430"/>
        </w:trPr>
        <w:tc>
          <w:tcPr>
            <w:tcW w:w="2376" w:type="dxa"/>
          </w:tcPr>
          <w:p w14:paraId="64F9F026" w14:textId="721642D2" w:rsidR="00DF2E98" w:rsidRDefault="00DF2E98" w:rsidP="00CA5BA0">
            <w:pPr>
              <w:rPr>
                <w:b/>
              </w:rPr>
            </w:pPr>
            <w:r>
              <w:rPr>
                <w:b/>
              </w:rPr>
              <w:t xml:space="preserve">Vainajan </w:t>
            </w:r>
            <w:r w:rsidR="00CA5BA0">
              <w:rPr>
                <w:b/>
              </w:rPr>
              <w:t>laitto</w:t>
            </w:r>
          </w:p>
        </w:tc>
        <w:tc>
          <w:tcPr>
            <w:tcW w:w="6871" w:type="dxa"/>
            <w:vAlign w:val="center"/>
          </w:tcPr>
          <w:p w14:paraId="637EBBA4" w14:textId="115D3230" w:rsidR="00DF2E98" w:rsidRDefault="00E01814" w:rsidP="003B4D51">
            <w:r>
              <w:t>Käytä</w:t>
            </w:r>
            <w:r w:rsidR="00DF2E98">
              <w:t xml:space="preserve"> samoja suojaimia kuin potilasta hoidettaessa.</w:t>
            </w:r>
          </w:p>
        </w:tc>
        <w:tc>
          <w:tcPr>
            <w:tcW w:w="992" w:type="dxa"/>
          </w:tcPr>
          <w:p w14:paraId="0FF17A9E" w14:textId="77777777" w:rsidR="00DF2E98" w:rsidRPr="001948EE" w:rsidRDefault="00DF2E98" w:rsidP="003B4D51">
            <w:pPr>
              <w:ind w:left="34"/>
            </w:pPr>
          </w:p>
        </w:tc>
      </w:tr>
    </w:tbl>
    <w:p w14:paraId="58F061CA" w14:textId="77777777" w:rsidR="00DF2E98" w:rsidRPr="00D468A0" w:rsidRDefault="00DF2E98" w:rsidP="0010440A"/>
    <w:sectPr w:rsidR="00DF2E98" w:rsidRPr="00D468A0" w:rsidSect="0010440A">
      <w:headerReference w:type="default" r:id="rId15"/>
      <w:footerReference w:type="default" r:id="rId16"/>
      <w:pgSz w:w="11907" w:h="16840" w:code="9"/>
      <w:pgMar w:top="1962" w:right="567" w:bottom="1276" w:left="1134" w:header="425" w:footer="26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04D69" w14:textId="77777777" w:rsidR="00D468A0" w:rsidRDefault="00D468A0">
      <w:r>
        <w:separator/>
      </w:r>
    </w:p>
  </w:endnote>
  <w:endnote w:type="continuationSeparator" w:id="0">
    <w:p w14:paraId="47304D6A" w14:textId="77777777" w:rsidR="00D468A0" w:rsidRDefault="00D4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04D71" w14:textId="37D0E5F1" w:rsidR="00C7218A" w:rsidRPr="00D468A0" w:rsidRDefault="00D468A0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11" w:name="Laatija"/>
    <w:r w:rsidRPr="00D468A0">
      <w:rPr>
        <w:sz w:val="16"/>
      </w:rPr>
      <w:t xml:space="preserve">Laatija: </w:t>
    </w:r>
    <w:bookmarkEnd w:id="11"/>
    <w:r w:rsidR="00642F16">
      <w:rPr>
        <w:sz w:val="16"/>
      </w:rPr>
      <w:t>Infektioiden torjuntatiimi</w:t>
    </w:r>
    <w:r w:rsidR="00C7218A" w:rsidRPr="00D468A0">
      <w:rPr>
        <w:sz w:val="16"/>
      </w:rPr>
      <w:tab/>
    </w:r>
    <w:bookmarkStart w:id="12" w:name="hyväksyjä"/>
    <w:r w:rsidRPr="00D468A0">
      <w:rPr>
        <w:sz w:val="16"/>
      </w:rPr>
      <w:t xml:space="preserve">Hyväksyjä: </w:t>
    </w:r>
    <w:bookmarkEnd w:id="12"/>
    <w:r w:rsidR="007C27E4">
      <w:rPr>
        <w:sz w:val="16"/>
      </w:rPr>
      <w:t xml:space="preserve"> </w:t>
    </w:r>
    <w:r w:rsidR="00642F16">
      <w:rPr>
        <w:sz w:val="16"/>
      </w:rPr>
      <w:t>Teija Puhto</w:t>
    </w:r>
  </w:p>
  <w:p w14:paraId="47304D72" w14:textId="77777777" w:rsidR="00C7218A" w:rsidRPr="00D468A0" w:rsidRDefault="00C7218A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noProof/>
        <w:sz w:val="10"/>
      </w:rPr>
      <w:drawing>
        <wp:anchor distT="0" distB="0" distL="114300" distR="114300" simplePos="0" relativeHeight="251661312" behindDoc="0" locked="0" layoutInCell="1" allowOverlap="1" wp14:anchorId="47304D78" wp14:editId="47304D79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68A0">
      <w:rPr>
        <w:sz w:val="4"/>
        <w:u w:val="single"/>
      </w:rPr>
      <w:tab/>
    </w:r>
    <w:r w:rsidRPr="00D468A0">
      <w:rPr>
        <w:sz w:val="4"/>
        <w:u w:val="single"/>
      </w:rPr>
      <w:tab/>
    </w:r>
    <w:r w:rsidRPr="00D468A0">
      <w:rPr>
        <w:sz w:val="4"/>
        <w:u w:val="single"/>
      </w:rPr>
      <w:tab/>
    </w:r>
  </w:p>
  <w:p w14:paraId="47304D73" w14:textId="40081269" w:rsidR="00C7218A" w:rsidRPr="008C21D5" w:rsidRDefault="00D468A0" w:rsidP="003F7EA9">
    <w:pPr>
      <w:tabs>
        <w:tab w:val="left" w:pos="3119"/>
        <w:tab w:val="right" w:pos="9356"/>
      </w:tabs>
      <w:rPr>
        <w:sz w:val="16"/>
        <w:szCs w:val="16"/>
        <w:lang w:val="en-US"/>
      </w:rPr>
    </w:pPr>
    <w:bookmarkStart w:id="13" w:name="posti"/>
    <w:r w:rsidRPr="008C21D5">
      <w:rPr>
        <w:sz w:val="16"/>
        <w:szCs w:val="16"/>
        <w:lang w:val="en-US"/>
      </w:rPr>
      <w:t>PL 21, 90029 OYS</w:t>
    </w:r>
    <w:bookmarkEnd w:id="13"/>
    <w:r w:rsidR="00C7218A" w:rsidRPr="008C21D5">
      <w:rPr>
        <w:sz w:val="16"/>
        <w:szCs w:val="16"/>
        <w:lang w:val="en-US"/>
      </w:rPr>
      <w:tab/>
    </w:r>
    <w:bookmarkStart w:id="14" w:name="puhnro"/>
    <w:r w:rsidRPr="008C21D5">
      <w:rPr>
        <w:sz w:val="16"/>
        <w:szCs w:val="16"/>
        <w:lang w:val="en-US"/>
      </w:rPr>
      <w:t>Puh. 08 315 2011</w:t>
    </w:r>
    <w:bookmarkEnd w:id="14"/>
    <w:r w:rsidR="00C7218A" w:rsidRPr="008C21D5">
      <w:rPr>
        <w:sz w:val="16"/>
        <w:szCs w:val="16"/>
        <w:lang w:val="en-US"/>
      </w:rPr>
      <w:tab/>
    </w:r>
    <w:r w:rsidR="007C27E4" w:rsidRPr="008C21D5">
      <w:rPr>
        <w:sz w:val="16"/>
        <w:szCs w:val="16"/>
        <w:lang w:val="en-US"/>
      </w:rPr>
      <w:t xml:space="preserve"> </w:t>
    </w:r>
  </w:p>
  <w:p w14:paraId="47304D74" w14:textId="77777777" w:rsidR="00C7218A" w:rsidRPr="00FF70D6" w:rsidRDefault="00C7218A" w:rsidP="0010440A">
    <w:pPr>
      <w:tabs>
        <w:tab w:val="left" w:pos="675"/>
        <w:tab w:val="left" w:pos="3119"/>
        <w:tab w:val="left" w:pos="3544"/>
        <w:tab w:val="left" w:pos="5670"/>
        <w:tab w:val="right" w:pos="9356"/>
      </w:tabs>
      <w:rPr>
        <w:sz w:val="16"/>
        <w:szCs w:val="16"/>
        <w:lang w:val="en-US"/>
      </w:rPr>
    </w:pPr>
    <w:bookmarkStart w:id="15" w:name="PostiToka"/>
    <w:bookmarkEnd w:id="15"/>
    <w:r w:rsidRPr="008C21D5">
      <w:rPr>
        <w:sz w:val="16"/>
        <w:szCs w:val="16"/>
        <w:lang w:val="en-US"/>
      </w:rPr>
      <w:tab/>
    </w:r>
    <w:r w:rsidR="0010440A" w:rsidRPr="008C21D5">
      <w:rPr>
        <w:sz w:val="16"/>
        <w:szCs w:val="16"/>
        <w:lang w:val="en-US"/>
      </w:rPr>
      <w:tab/>
    </w:r>
    <w:r w:rsidRPr="00FF70D6">
      <w:rPr>
        <w:sz w:val="16"/>
        <w:szCs w:val="16"/>
        <w:lang w:val="en-US"/>
      </w:rPr>
      <w:t xml:space="preserve">www.ppshp.fi </w:t>
    </w:r>
    <w:r w:rsidRPr="00FF70D6">
      <w:rPr>
        <w:sz w:val="16"/>
        <w:szCs w:val="16"/>
        <w:lang w:val="en-US"/>
      </w:rPr>
      <w:tab/>
    </w:r>
    <w:r w:rsidRPr="00FF70D6">
      <w:rPr>
        <w:sz w:val="16"/>
        <w:szCs w:val="16"/>
        <w:lang w:val="en-US"/>
      </w:rPr>
      <w:tab/>
    </w:r>
    <w:bookmarkStart w:id="16" w:name="sposti"/>
    <w:r w:rsidR="00D468A0">
      <w:rPr>
        <w:sz w:val="16"/>
        <w:szCs w:val="16"/>
        <w:lang w:val="en-US"/>
      </w:rPr>
      <w:t xml:space="preserve">  </w:t>
    </w:r>
    <w:bookmarkEnd w:id="16"/>
  </w:p>
  <w:bookmarkStart w:id="17" w:name="Tiedosto"/>
  <w:bookmarkEnd w:id="17"/>
  <w:p w14:paraId="47304D75" w14:textId="2CD979EB" w:rsidR="00C7218A" w:rsidRPr="00FF70D6" w:rsidRDefault="00FA6E49" w:rsidP="0047204B">
    <w:pPr>
      <w:ind w:right="850"/>
      <w:jc w:val="right"/>
      <w:rPr>
        <w:sz w:val="16"/>
        <w:szCs w:val="16"/>
        <w:lang w:val="en-US"/>
      </w:rPr>
    </w:pPr>
    <w:r>
      <w:rPr>
        <w:sz w:val="16"/>
        <w:szCs w:val="16"/>
      </w:rPr>
      <w:fldChar w:fldCharType="begin"/>
    </w:r>
    <w:r w:rsidRPr="00FF70D6">
      <w:rPr>
        <w:sz w:val="16"/>
        <w:szCs w:val="16"/>
        <w:lang w:val="en-US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092C0E">
      <w:rPr>
        <w:noProof/>
        <w:sz w:val="16"/>
        <w:szCs w:val="16"/>
        <w:lang w:val="en-US"/>
      </w:rPr>
      <w:t>Ilma</w:t>
    </w:r>
    <w:r w:rsidR="008C724C">
      <w:rPr>
        <w:noProof/>
        <w:sz w:val="16"/>
        <w:szCs w:val="16"/>
        <w:lang w:val="en-US"/>
      </w:rPr>
      <w:t>varotoimet</w:t>
    </w:r>
    <w:r w:rsidR="00092C0E">
      <w:rPr>
        <w:noProof/>
        <w:sz w:val="16"/>
        <w:szCs w:val="16"/>
        <w:lang w:val="en-US"/>
      </w:rPr>
      <w:t>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04D67" w14:textId="77777777" w:rsidR="00D468A0" w:rsidRDefault="00D468A0">
      <w:r>
        <w:separator/>
      </w:r>
    </w:p>
  </w:footnote>
  <w:footnote w:type="continuationSeparator" w:id="0">
    <w:p w14:paraId="47304D68" w14:textId="77777777" w:rsidR="00D468A0" w:rsidRDefault="00D46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04D6B" w14:textId="775A5F1E"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7304D76" wp14:editId="47304D77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304D7A" w14:textId="77777777" w:rsidR="00C7218A" w:rsidRDefault="00D468A0" w:rsidP="00AB4D04">
                          <w:bookmarkStart w:id="1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47304D7B" wp14:editId="47304D7C">
                                <wp:extent cx="2200660" cy="438913"/>
                                <wp:effectExtent l="0" t="0" r="0" b="0"/>
                                <wp:docPr id="13" name="Kuva 1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00660" cy="4389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304D76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14:paraId="47304D7A" w14:textId="77777777" w:rsidR="00C7218A" w:rsidRDefault="00D468A0" w:rsidP="00AB4D04">
                    <w:bookmarkStart w:id="2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47304D7B" wp14:editId="47304D7C">
                          <wp:extent cx="2200660" cy="438913"/>
                          <wp:effectExtent l="0" t="0" r="0" b="0"/>
                          <wp:docPr id="13" name="Kuva 1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00660" cy="4389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r w:rsidR="008A23EC">
      <w:rPr>
        <w:sz w:val="18"/>
        <w:szCs w:val="18"/>
      </w:rPr>
      <w:t>Ilma</w:t>
    </w:r>
    <w:r w:rsidR="00895406">
      <w:rPr>
        <w:sz w:val="18"/>
        <w:szCs w:val="18"/>
      </w:rPr>
      <w:t>varotoimet</w:t>
    </w:r>
    <w:r w:rsidR="00AE54AA">
      <w:rPr>
        <w:sz w:val="18"/>
        <w:szCs w:val="18"/>
      </w:rPr>
      <w:t xml:space="preserve"> </w:t>
    </w:r>
    <w:r w:rsidR="007C27E4">
      <w:rPr>
        <w:color w:val="FF0000"/>
        <w:sz w:val="18"/>
        <w:szCs w:val="18"/>
      </w:rPr>
      <w:t xml:space="preserve"> </w:t>
    </w:r>
    <w:r>
      <w:rPr>
        <w:sz w:val="18"/>
        <w:szCs w:val="18"/>
      </w:rPr>
      <w:tab/>
    </w:r>
    <w:bookmarkStart w:id="3" w:name="asiakirjanversio"/>
    <w:bookmarkEnd w:id="3"/>
    <w:r>
      <w:rPr>
        <w:sz w:val="18"/>
        <w:szCs w:val="18"/>
      </w:rPr>
      <w:tab/>
    </w:r>
    <w:bookmarkStart w:id="4" w:name="Sivunro"/>
    <w:bookmarkEnd w:id="4"/>
    <w:r w:rsidR="00D468A0">
      <w:rPr>
        <w:sz w:val="18"/>
        <w:szCs w:val="18"/>
      </w:rPr>
      <w:fldChar w:fldCharType="begin"/>
    </w:r>
    <w:r w:rsidR="00D468A0">
      <w:rPr>
        <w:sz w:val="18"/>
        <w:szCs w:val="18"/>
      </w:rPr>
      <w:instrText xml:space="preserve">  PAGE   \* MERGEFORMAT  \* MERGEFORMAT </w:instrText>
    </w:r>
    <w:r w:rsidR="00D468A0">
      <w:rPr>
        <w:sz w:val="18"/>
        <w:szCs w:val="18"/>
      </w:rPr>
      <w:fldChar w:fldCharType="separate"/>
    </w:r>
    <w:r w:rsidR="003401AC">
      <w:rPr>
        <w:noProof/>
        <w:sz w:val="18"/>
        <w:szCs w:val="18"/>
      </w:rPr>
      <w:t>1</w:t>
    </w:r>
    <w:r w:rsidR="00D468A0">
      <w:rPr>
        <w:sz w:val="18"/>
        <w:szCs w:val="18"/>
      </w:rPr>
      <w:fldChar w:fldCharType="end"/>
    </w:r>
    <w:r w:rsidR="00D468A0">
      <w:rPr>
        <w:sz w:val="18"/>
        <w:szCs w:val="18"/>
      </w:rPr>
      <w:t xml:space="preserve"> (</w:t>
    </w:r>
    <w:r w:rsidR="00D468A0">
      <w:rPr>
        <w:sz w:val="18"/>
        <w:szCs w:val="18"/>
      </w:rPr>
      <w:fldChar w:fldCharType="begin"/>
    </w:r>
    <w:r w:rsidR="00D468A0">
      <w:rPr>
        <w:sz w:val="18"/>
        <w:szCs w:val="18"/>
      </w:rPr>
      <w:instrText xml:space="preserve">  NUMPAGES   \* MERGEFORMAT  \* MERGEFORMAT </w:instrText>
    </w:r>
    <w:r w:rsidR="00D468A0">
      <w:rPr>
        <w:sz w:val="18"/>
        <w:szCs w:val="18"/>
      </w:rPr>
      <w:fldChar w:fldCharType="separate"/>
    </w:r>
    <w:r w:rsidR="003401AC">
      <w:rPr>
        <w:noProof/>
        <w:sz w:val="18"/>
        <w:szCs w:val="18"/>
      </w:rPr>
      <w:t>5</w:t>
    </w:r>
    <w:r w:rsidR="00D468A0">
      <w:rPr>
        <w:sz w:val="18"/>
        <w:szCs w:val="18"/>
      </w:rPr>
      <w:fldChar w:fldCharType="end"/>
    </w:r>
    <w:r w:rsidR="00D468A0">
      <w:rPr>
        <w:sz w:val="18"/>
        <w:szCs w:val="18"/>
      </w:rPr>
      <w:t>)</w:t>
    </w:r>
    <w:r>
      <w:rPr>
        <w:sz w:val="18"/>
        <w:szCs w:val="18"/>
      </w:rPr>
      <w:t xml:space="preserve"> </w:t>
    </w:r>
  </w:p>
  <w:p w14:paraId="47304D6C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5" w:name="asiakirjannimi2"/>
    <w:bookmarkEnd w:id="5"/>
    <w:r w:rsidRPr="005F7243">
      <w:rPr>
        <w:sz w:val="18"/>
        <w:szCs w:val="18"/>
      </w:rPr>
      <w:tab/>
    </w:r>
    <w:bookmarkStart w:id="6" w:name="Liitenro"/>
    <w:bookmarkEnd w:id="6"/>
  </w:p>
  <w:p w14:paraId="47304D6D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7" w:name="asiakirjannimi3"/>
    <w:bookmarkEnd w:id="7"/>
    <w:r w:rsidRPr="005F7243">
      <w:rPr>
        <w:sz w:val="18"/>
        <w:szCs w:val="18"/>
      </w:rPr>
      <w:tab/>
    </w:r>
    <w:bookmarkStart w:id="8" w:name="asiatunnus"/>
    <w:bookmarkEnd w:id="8"/>
  </w:p>
  <w:p w14:paraId="47304D6E" w14:textId="677FC98F" w:rsidR="00C7218A" w:rsidRPr="005F7243" w:rsidRDefault="00D468A0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9" w:name="yksikkö2"/>
    <w:r>
      <w:rPr>
        <w:sz w:val="18"/>
        <w:szCs w:val="18"/>
      </w:rPr>
      <w:t>Infektioiden torjuntayksikkö</w:t>
    </w:r>
    <w:bookmarkEnd w:id="9"/>
    <w:r w:rsidR="00C7218A" w:rsidRPr="005F7243">
      <w:rPr>
        <w:sz w:val="18"/>
        <w:szCs w:val="18"/>
      </w:rPr>
      <w:tab/>
    </w:r>
    <w:r w:rsidR="00910987">
      <w:rPr>
        <w:sz w:val="18"/>
        <w:szCs w:val="18"/>
      </w:rPr>
      <w:t xml:space="preserve">12.6.2020 </w:t>
    </w:r>
    <w:r w:rsidR="00910987" w:rsidRPr="00910987">
      <w:rPr>
        <w:color w:val="FF0000"/>
        <w:sz w:val="18"/>
        <w:szCs w:val="18"/>
      </w:rPr>
      <w:t xml:space="preserve">(päivitykset punaisella) </w:t>
    </w:r>
    <w:r w:rsidR="00C7218A" w:rsidRPr="005F7243">
      <w:rPr>
        <w:sz w:val="18"/>
        <w:szCs w:val="18"/>
      </w:rPr>
      <w:tab/>
    </w:r>
    <w:bookmarkStart w:id="10" w:name="julkisuus"/>
    <w:bookmarkEnd w:id="10"/>
  </w:p>
  <w:p w14:paraId="47304D6F" w14:textId="77777777"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14:paraId="47304D70" w14:textId="77777777" w:rsidR="00C7218A" w:rsidRDefault="00C7218A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7B7490"/>
    <w:multiLevelType w:val="hybridMultilevel"/>
    <w:tmpl w:val="C5FA885E"/>
    <w:lvl w:ilvl="0" w:tplc="DF6022DE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9"/>
  </w:num>
  <w:num w:numId="7">
    <w:abstractNumId w:val="6"/>
  </w:num>
  <w:num w:numId="8">
    <w:abstractNumId w:val="14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D468A0"/>
    <w:rsid w:val="00004F15"/>
    <w:rsid w:val="00010D16"/>
    <w:rsid w:val="00011199"/>
    <w:rsid w:val="00014386"/>
    <w:rsid w:val="00017943"/>
    <w:rsid w:val="0002235E"/>
    <w:rsid w:val="00022F34"/>
    <w:rsid w:val="00026DF7"/>
    <w:rsid w:val="00030CAF"/>
    <w:rsid w:val="00034353"/>
    <w:rsid w:val="00037F91"/>
    <w:rsid w:val="00053F5D"/>
    <w:rsid w:val="00054345"/>
    <w:rsid w:val="000609DB"/>
    <w:rsid w:val="00062F23"/>
    <w:rsid w:val="00072071"/>
    <w:rsid w:val="00076C9D"/>
    <w:rsid w:val="00077B18"/>
    <w:rsid w:val="00077C6C"/>
    <w:rsid w:val="00077F18"/>
    <w:rsid w:val="000815B4"/>
    <w:rsid w:val="0008461A"/>
    <w:rsid w:val="00090EBC"/>
    <w:rsid w:val="00092C0E"/>
    <w:rsid w:val="000934B9"/>
    <w:rsid w:val="0009656B"/>
    <w:rsid w:val="00096B1A"/>
    <w:rsid w:val="000A56E5"/>
    <w:rsid w:val="000B6E01"/>
    <w:rsid w:val="000C476D"/>
    <w:rsid w:val="000C52D5"/>
    <w:rsid w:val="000D5870"/>
    <w:rsid w:val="000D6658"/>
    <w:rsid w:val="000E1E01"/>
    <w:rsid w:val="000F0068"/>
    <w:rsid w:val="000F1BF6"/>
    <w:rsid w:val="000F1CFE"/>
    <w:rsid w:val="000F6841"/>
    <w:rsid w:val="00100BFF"/>
    <w:rsid w:val="00101AC4"/>
    <w:rsid w:val="0010440A"/>
    <w:rsid w:val="00115143"/>
    <w:rsid w:val="00117219"/>
    <w:rsid w:val="001175A4"/>
    <w:rsid w:val="00117741"/>
    <w:rsid w:val="00125A80"/>
    <w:rsid w:val="00125AD9"/>
    <w:rsid w:val="00132386"/>
    <w:rsid w:val="001334FC"/>
    <w:rsid w:val="001338E4"/>
    <w:rsid w:val="001353AC"/>
    <w:rsid w:val="00135B75"/>
    <w:rsid w:val="00136FD1"/>
    <w:rsid w:val="001430FF"/>
    <w:rsid w:val="00155701"/>
    <w:rsid w:val="00157FB2"/>
    <w:rsid w:val="00165D41"/>
    <w:rsid w:val="00175916"/>
    <w:rsid w:val="00180AC8"/>
    <w:rsid w:val="0018308C"/>
    <w:rsid w:val="00183971"/>
    <w:rsid w:val="0018455C"/>
    <w:rsid w:val="00185CC6"/>
    <w:rsid w:val="001872AC"/>
    <w:rsid w:val="001954E3"/>
    <w:rsid w:val="00197B1B"/>
    <w:rsid w:val="001A55FC"/>
    <w:rsid w:val="001B307B"/>
    <w:rsid w:val="001C578E"/>
    <w:rsid w:val="001C6C36"/>
    <w:rsid w:val="001E03AD"/>
    <w:rsid w:val="001F3102"/>
    <w:rsid w:val="001F5053"/>
    <w:rsid w:val="001F5315"/>
    <w:rsid w:val="00200AB4"/>
    <w:rsid w:val="00202226"/>
    <w:rsid w:val="002024F1"/>
    <w:rsid w:val="00205C58"/>
    <w:rsid w:val="00217722"/>
    <w:rsid w:val="00244262"/>
    <w:rsid w:val="00244938"/>
    <w:rsid w:val="002527BD"/>
    <w:rsid w:val="00257AE1"/>
    <w:rsid w:val="00267AA8"/>
    <w:rsid w:val="00275D71"/>
    <w:rsid w:val="00281189"/>
    <w:rsid w:val="002836E8"/>
    <w:rsid w:val="00283BE0"/>
    <w:rsid w:val="002864C0"/>
    <w:rsid w:val="0028783B"/>
    <w:rsid w:val="00293D53"/>
    <w:rsid w:val="00297359"/>
    <w:rsid w:val="002B4161"/>
    <w:rsid w:val="002B47BA"/>
    <w:rsid w:val="002C2BA7"/>
    <w:rsid w:val="002C2D18"/>
    <w:rsid w:val="002C3AA9"/>
    <w:rsid w:val="002C6975"/>
    <w:rsid w:val="002D3868"/>
    <w:rsid w:val="002D4420"/>
    <w:rsid w:val="002E0B7A"/>
    <w:rsid w:val="002E2DA0"/>
    <w:rsid w:val="002E37F3"/>
    <w:rsid w:val="002E7749"/>
    <w:rsid w:val="002F512E"/>
    <w:rsid w:val="002F73C4"/>
    <w:rsid w:val="0031054B"/>
    <w:rsid w:val="0032084F"/>
    <w:rsid w:val="00321981"/>
    <w:rsid w:val="00322655"/>
    <w:rsid w:val="00331136"/>
    <w:rsid w:val="003355D1"/>
    <w:rsid w:val="003401AC"/>
    <w:rsid w:val="003455F0"/>
    <w:rsid w:val="00347700"/>
    <w:rsid w:val="003554D1"/>
    <w:rsid w:val="003604FA"/>
    <w:rsid w:val="0036420D"/>
    <w:rsid w:val="003672E4"/>
    <w:rsid w:val="003673AD"/>
    <w:rsid w:val="003730EA"/>
    <w:rsid w:val="003745AD"/>
    <w:rsid w:val="003758F5"/>
    <w:rsid w:val="0038058C"/>
    <w:rsid w:val="00386D8E"/>
    <w:rsid w:val="0038700D"/>
    <w:rsid w:val="00392621"/>
    <w:rsid w:val="00393F8A"/>
    <w:rsid w:val="00395926"/>
    <w:rsid w:val="003973DA"/>
    <w:rsid w:val="003A207F"/>
    <w:rsid w:val="003A3AFC"/>
    <w:rsid w:val="003A4FCA"/>
    <w:rsid w:val="003B7003"/>
    <w:rsid w:val="003B7DDE"/>
    <w:rsid w:val="003C1DB7"/>
    <w:rsid w:val="003C62AB"/>
    <w:rsid w:val="003D506F"/>
    <w:rsid w:val="003D59B8"/>
    <w:rsid w:val="003D5AEB"/>
    <w:rsid w:val="003D606D"/>
    <w:rsid w:val="003E37A6"/>
    <w:rsid w:val="003F7EA9"/>
    <w:rsid w:val="00404D1D"/>
    <w:rsid w:val="00404EB0"/>
    <w:rsid w:val="00414451"/>
    <w:rsid w:val="004161F3"/>
    <w:rsid w:val="0041711B"/>
    <w:rsid w:val="004202C9"/>
    <w:rsid w:val="00422BF2"/>
    <w:rsid w:val="00426612"/>
    <w:rsid w:val="00427A6F"/>
    <w:rsid w:val="00436BB5"/>
    <w:rsid w:val="00441C82"/>
    <w:rsid w:val="00446E35"/>
    <w:rsid w:val="004631D2"/>
    <w:rsid w:val="00463B93"/>
    <w:rsid w:val="00465C4F"/>
    <w:rsid w:val="004672CE"/>
    <w:rsid w:val="0047105B"/>
    <w:rsid w:val="00471D33"/>
    <w:rsid w:val="0047204B"/>
    <w:rsid w:val="00480F81"/>
    <w:rsid w:val="00481473"/>
    <w:rsid w:val="00481A66"/>
    <w:rsid w:val="00485A62"/>
    <w:rsid w:val="004A7AAB"/>
    <w:rsid w:val="004A7FE1"/>
    <w:rsid w:val="004C15A8"/>
    <w:rsid w:val="004C6D30"/>
    <w:rsid w:val="004E08E5"/>
    <w:rsid w:val="004E4CCA"/>
    <w:rsid w:val="004F07B9"/>
    <w:rsid w:val="004F1DF1"/>
    <w:rsid w:val="004F6B04"/>
    <w:rsid w:val="004F74D1"/>
    <w:rsid w:val="00500A57"/>
    <w:rsid w:val="005042FF"/>
    <w:rsid w:val="00505C9A"/>
    <w:rsid w:val="00506D0D"/>
    <w:rsid w:val="005150CB"/>
    <w:rsid w:val="005202BD"/>
    <w:rsid w:val="00540198"/>
    <w:rsid w:val="005561DC"/>
    <w:rsid w:val="0056162D"/>
    <w:rsid w:val="00562DC9"/>
    <w:rsid w:val="00563B9B"/>
    <w:rsid w:val="00565825"/>
    <w:rsid w:val="00574E18"/>
    <w:rsid w:val="005763EB"/>
    <w:rsid w:val="0058326F"/>
    <w:rsid w:val="00583DE0"/>
    <w:rsid w:val="00584CF0"/>
    <w:rsid w:val="005858C9"/>
    <w:rsid w:val="005871FF"/>
    <w:rsid w:val="00593742"/>
    <w:rsid w:val="005A288E"/>
    <w:rsid w:val="005A3C89"/>
    <w:rsid w:val="005A46AF"/>
    <w:rsid w:val="005A6022"/>
    <w:rsid w:val="005B2ACF"/>
    <w:rsid w:val="005B3883"/>
    <w:rsid w:val="005C0850"/>
    <w:rsid w:val="005C6EF2"/>
    <w:rsid w:val="005D497F"/>
    <w:rsid w:val="005F1E50"/>
    <w:rsid w:val="005F7243"/>
    <w:rsid w:val="00603D10"/>
    <w:rsid w:val="006161CD"/>
    <w:rsid w:val="00623233"/>
    <w:rsid w:val="0062412C"/>
    <w:rsid w:val="00631F61"/>
    <w:rsid w:val="00634D30"/>
    <w:rsid w:val="006370AD"/>
    <w:rsid w:val="00641304"/>
    <w:rsid w:val="00642F16"/>
    <w:rsid w:val="00652740"/>
    <w:rsid w:val="00656541"/>
    <w:rsid w:val="00663C44"/>
    <w:rsid w:val="00667EEF"/>
    <w:rsid w:val="00670BF6"/>
    <w:rsid w:val="00671A12"/>
    <w:rsid w:val="00671DD6"/>
    <w:rsid w:val="00672BFD"/>
    <w:rsid w:val="006733F5"/>
    <w:rsid w:val="0067379F"/>
    <w:rsid w:val="00676DC9"/>
    <w:rsid w:val="00676DF7"/>
    <w:rsid w:val="00685679"/>
    <w:rsid w:val="006859C4"/>
    <w:rsid w:val="0069279E"/>
    <w:rsid w:val="006A12E8"/>
    <w:rsid w:val="006A2B1D"/>
    <w:rsid w:val="006B0AD2"/>
    <w:rsid w:val="006B1A5E"/>
    <w:rsid w:val="006B2EC4"/>
    <w:rsid w:val="006D2A90"/>
    <w:rsid w:val="006D307C"/>
    <w:rsid w:val="006D31C2"/>
    <w:rsid w:val="006D3BE2"/>
    <w:rsid w:val="006D7B5C"/>
    <w:rsid w:val="006E3D6C"/>
    <w:rsid w:val="006E4B84"/>
    <w:rsid w:val="006F2833"/>
    <w:rsid w:val="006F3153"/>
    <w:rsid w:val="006F6CD4"/>
    <w:rsid w:val="006F7653"/>
    <w:rsid w:val="00701B9B"/>
    <w:rsid w:val="007046FE"/>
    <w:rsid w:val="00711E9E"/>
    <w:rsid w:val="0071674F"/>
    <w:rsid w:val="00720F59"/>
    <w:rsid w:val="00733A90"/>
    <w:rsid w:val="00737119"/>
    <w:rsid w:val="00747739"/>
    <w:rsid w:val="00750BBF"/>
    <w:rsid w:val="007608A1"/>
    <w:rsid w:val="007728D2"/>
    <w:rsid w:val="00775802"/>
    <w:rsid w:val="00776BF9"/>
    <w:rsid w:val="0077745A"/>
    <w:rsid w:val="00785242"/>
    <w:rsid w:val="00787590"/>
    <w:rsid w:val="0079533E"/>
    <w:rsid w:val="00795491"/>
    <w:rsid w:val="007A22BC"/>
    <w:rsid w:val="007A3649"/>
    <w:rsid w:val="007B207F"/>
    <w:rsid w:val="007B3011"/>
    <w:rsid w:val="007B521E"/>
    <w:rsid w:val="007C27E4"/>
    <w:rsid w:val="007C3031"/>
    <w:rsid w:val="007C615A"/>
    <w:rsid w:val="007D21D5"/>
    <w:rsid w:val="007E4231"/>
    <w:rsid w:val="007E4333"/>
    <w:rsid w:val="007E7E7E"/>
    <w:rsid w:val="007F344F"/>
    <w:rsid w:val="007F7E93"/>
    <w:rsid w:val="00806DD9"/>
    <w:rsid w:val="00815992"/>
    <w:rsid w:val="008162A0"/>
    <w:rsid w:val="008256CB"/>
    <w:rsid w:val="0083238B"/>
    <w:rsid w:val="00844C81"/>
    <w:rsid w:val="008515D1"/>
    <w:rsid w:val="00851E08"/>
    <w:rsid w:val="008631A9"/>
    <w:rsid w:val="008639EF"/>
    <w:rsid w:val="00864726"/>
    <w:rsid w:val="0087566D"/>
    <w:rsid w:val="0087725F"/>
    <w:rsid w:val="008829D2"/>
    <w:rsid w:val="00886255"/>
    <w:rsid w:val="008863F5"/>
    <w:rsid w:val="00895406"/>
    <w:rsid w:val="00896D6C"/>
    <w:rsid w:val="008A23EC"/>
    <w:rsid w:val="008A36CD"/>
    <w:rsid w:val="008A64FF"/>
    <w:rsid w:val="008A6B8B"/>
    <w:rsid w:val="008B022B"/>
    <w:rsid w:val="008B2BFA"/>
    <w:rsid w:val="008B3F9D"/>
    <w:rsid w:val="008C21D5"/>
    <w:rsid w:val="008C724C"/>
    <w:rsid w:val="008D070E"/>
    <w:rsid w:val="008D1DA4"/>
    <w:rsid w:val="008D5BA6"/>
    <w:rsid w:val="008D6777"/>
    <w:rsid w:val="008D7AB2"/>
    <w:rsid w:val="008E0ACC"/>
    <w:rsid w:val="008E1604"/>
    <w:rsid w:val="008E1CFE"/>
    <w:rsid w:val="008F6330"/>
    <w:rsid w:val="0090589E"/>
    <w:rsid w:val="0090636F"/>
    <w:rsid w:val="00910987"/>
    <w:rsid w:val="00911265"/>
    <w:rsid w:val="00915711"/>
    <w:rsid w:val="00916ADE"/>
    <w:rsid w:val="00927488"/>
    <w:rsid w:val="00930FB0"/>
    <w:rsid w:val="009339CB"/>
    <w:rsid w:val="009379FD"/>
    <w:rsid w:val="0094231C"/>
    <w:rsid w:val="009469EE"/>
    <w:rsid w:val="00951AE2"/>
    <w:rsid w:val="009538D3"/>
    <w:rsid w:val="009546F6"/>
    <w:rsid w:val="00963CC8"/>
    <w:rsid w:val="00966994"/>
    <w:rsid w:val="009743FF"/>
    <w:rsid w:val="00975913"/>
    <w:rsid w:val="009769B3"/>
    <w:rsid w:val="009817AE"/>
    <w:rsid w:val="00982E35"/>
    <w:rsid w:val="00984F15"/>
    <w:rsid w:val="00986069"/>
    <w:rsid w:val="00987E8B"/>
    <w:rsid w:val="009907EB"/>
    <w:rsid w:val="00990A3E"/>
    <w:rsid w:val="0099584C"/>
    <w:rsid w:val="009A619F"/>
    <w:rsid w:val="009B0394"/>
    <w:rsid w:val="009C22A9"/>
    <w:rsid w:val="009C4ACE"/>
    <w:rsid w:val="009C5CA1"/>
    <w:rsid w:val="009D755A"/>
    <w:rsid w:val="009E10BC"/>
    <w:rsid w:val="009E1BE1"/>
    <w:rsid w:val="009E32AF"/>
    <w:rsid w:val="009E7F9F"/>
    <w:rsid w:val="009F2B62"/>
    <w:rsid w:val="009F3CBE"/>
    <w:rsid w:val="009F43C2"/>
    <w:rsid w:val="00A05626"/>
    <w:rsid w:val="00A064DA"/>
    <w:rsid w:val="00A14617"/>
    <w:rsid w:val="00A21EE3"/>
    <w:rsid w:val="00A22881"/>
    <w:rsid w:val="00A24687"/>
    <w:rsid w:val="00A2551B"/>
    <w:rsid w:val="00A258D5"/>
    <w:rsid w:val="00A26EC5"/>
    <w:rsid w:val="00A33441"/>
    <w:rsid w:val="00A355BF"/>
    <w:rsid w:val="00A35E61"/>
    <w:rsid w:val="00A554D5"/>
    <w:rsid w:val="00A62131"/>
    <w:rsid w:val="00A65B5C"/>
    <w:rsid w:val="00A73583"/>
    <w:rsid w:val="00A748EE"/>
    <w:rsid w:val="00A77842"/>
    <w:rsid w:val="00AB1B65"/>
    <w:rsid w:val="00AB265F"/>
    <w:rsid w:val="00AB2AC4"/>
    <w:rsid w:val="00AB4D04"/>
    <w:rsid w:val="00AB6F51"/>
    <w:rsid w:val="00AC0D0E"/>
    <w:rsid w:val="00AC3A0A"/>
    <w:rsid w:val="00AD0497"/>
    <w:rsid w:val="00AD24DF"/>
    <w:rsid w:val="00AD2E8A"/>
    <w:rsid w:val="00AE0138"/>
    <w:rsid w:val="00AE23A7"/>
    <w:rsid w:val="00AE54AA"/>
    <w:rsid w:val="00AF1414"/>
    <w:rsid w:val="00AF16C8"/>
    <w:rsid w:val="00AF2DE0"/>
    <w:rsid w:val="00AF6048"/>
    <w:rsid w:val="00AF7687"/>
    <w:rsid w:val="00B004A0"/>
    <w:rsid w:val="00B0142C"/>
    <w:rsid w:val="00B043DF"/>
    <w:rsid w:val="00B056F1"/>
    <w:rsid w:val="00B05F1F"/>
    <w:rsid w:val="00B13E1C"/>
    <w:rsid w:val="00B166D9"/>
    <w:rsid w:val="00B16CDD"/>
    <w:rsid w:val="00B349E0"/>
    <w:rsid w:val="00B35104"/>
    <w:rsid w:val="00B410EF"/>
    <w:rsid w:val="00B4566A"/>
    <w:rsid w:val="00B50F03"/>
    <w:rsid w:val="00B522AE"/>
    <w:rsid w:val="00B5684B"/>
    <w:rsid w:val="00B62B44"/>
    <w:rsid w:val="00B67BE0"/>
    <w:rsid w:val="00B70469"/>
    <w:rsid w:val="00B709A5"/>
    <w:rsid w:val="00B7259D"/>
    <w:rsid w:val="00B76701"/>
    <w:rsid w:val="00B7723E"/>
    <w:rsid w:val="00B778CD"/>
    <w:rsid w:val="00B862B5"/>
    <w:rsid w:val="00B866DF"/>
    <w:rsid w:val="00B9042F"/>
    <w:rsid w:val="00B915BF"/>
    <w:rsid w:val="00B95D60"/>
    <w:rsid w:val="00BC1C65"/>
    <w:rsid w:val="00BC1DC4"/>
    <w:rsid w:val="00BE08C4"/>
    <w:rsid w:val="00BE22A4"/>
    <w:rsid w:val="00BE521B"/>
    <w:rsid w:val="00BE7E9A"/>
    <w:rsid w:val="00BF0B61"/>
    <w:rsid w:val="00BF0C67"/>
    <w:rsid w:val="00BF154A"/>
    <w:rsid w:val="00BF7B76"/>
    <w:rsid w:val="00C01B69"/>
    <w:rsid w:val="00C031CE"/>
    <w:rsid w:val="00C07C3E"/>
    <w:rsid w:val="00C113F0"/>
    <w:rsid w:val="00C26BAB"/>
    <w:rsid w:val="00C31325"/>
    <w:rsid w:val="00C3681A"/>
    <w:rsid w:val="00C371E5"/>
    <w:rsid w:val="00C3735F"/>
    <w:rsid w:val="00C5473B"/>
    <w:rsid w:val="00C66439"/>
    <w:rsid w:val="00C7218A"/>
    <w:rsid w:val="00C72825"/>
    <w:rsid w:val="00C8169B"/>
    <w:rsid w:val="00C826BA"/>
    <w:rsid w:val="00CA445A"/>
    <w:rsid w:val="00CA5BA0"/>
    <w:rsid w:val="00CB04D2"/>
    <w:rsid w:val="00CC245C"/>
    <w:rsid w:val="00CC4C28"/>
    <w:rsid w:val="00CC7850"/>
    <w:rsid w:val="00CE08FD"/>
    <w:rsid w:val="00CE14CF"/>
    <w:rsid w:val="00CE1E53"/>
    <w:rsid w:val="00CE2272"/>
    <w:rsid w:val="00CE28D8"/>
    <w:rsid w:val="00CE4F23"/>
    <w:rsid w:val="00CE698E"/>
    <w:rsid w:val="00CF3B9E"/>
    <w:rsid w:val="00D022E3"/>
    <w:rsid w:val="00D149B4"/>
    <w:rsid w:val="00D16554"/>
    <w:rsid w:val="00D224E2"/>
    <w:rsid w:val="00D2549C"/>
    <w:rsid w:val="00D30193"/>
    <w:rsid w:val="00D30C52"/>
    <w:rsid w:val="00D40D9C"/>
    <w:rsid w:val="00D43B4C"/>
    <w:rsid w:val="00D465EA"/>
    <w:rsid w:val="00D468A0"/>
    <w:rsid w:val="00D51A77"/>
    <w:rsid w:val="00D52DAD"/>
    <w:rsid w:val="00D55450"/>
    <w:rsid w:val="00D57444"/>
    <w:rsid w:val="00D618AF"/>
    <w:rsid w:val="00D7505E"/>
    <w:rsid w:val="00D76630"/>
    <w:rsid w:val="00D82CB3"/>
    <w:rsid w:val="00D84B07"/>
    <w:rsid w:val="00D92634"/>
    <w:rsid w:val="00D92A83"/>
    <w:rsid w:val="00D93BDD"/>
    <w:rsid w:val="00DA3930"/>
    <w:rsid w:val="00DA3F90"/>
    <w:rsid w:val="00DB135E"/>
    <w:rsid w:val="00DB5BA6"/>
    <w:rsid w:val="00DC3B9F"/>
    <w:rsid w:val="00DC5E17"/>
    <w:rsid w:val="00DC5F9F"/>
    <w:rsid w:val="00DD23BE"/>
    <w:rsid w:val="00DD51BD"/>
    <w:rsid w:val="00DE0424"/>
    <w:rsid w:val="00DE4A83"/>
    <w:rsid w:val="00DE6DA5"/>
    <w:rsid w:val="00DF2E98"/>
    <w:rsid w:val="00DF2EE1"/>
    <w:rsid w:val="00DF4608"/>
    <w:rsid w:val="00E01814"/>
    <w:rsid w:val="00E04CDC"/>
    <w:rsid w:val="00E169F0"/>
    <w:rsid w:val="00E20CFC"/>
    <w:rsid w:val="00E221FB"/>
    <w:rsid w:val="00E22FAB"/>
    <w:rsid w:val="00E26609"/>
    <w:rsid w:val="00E27A63"/>
    <w:rsid w:val="00E34D2E"/>
    <w:rsid w:val="00E3654E"/>
    <w:rsid w:val="00E37973"/>
    <w:rsid w:val="00E4513B"/>
    <w:rsid w:val="00E553DD"/>
    <w:rsid w:val="00E60150"/>
    <w:rsid w:val="00E7594A"/>
    <w:rsid w:val="00E77671"/>
    <w:rsid w:val="00E82CF7"/>
    <w:rsid w:val="00E82E01"/>
    <w:rsid w:val="00E84FB8"/>
    <w:rsid w:val="00E86174"/>
    <w:rsid w:val="00E867C4"/>
    <w:rsid w:val="00E87F92"/>
    <w:rsid w:val="00E97067"/>
    <w:rsid w:val="00EA09FE"/>
    <w:rsid w:val="00EA20A1"/>
    <w:rsid w:val="00EA44D7"/>
    <w:rsid w:val="00EB2E9C"/>
    <w:rsid w:val="00EB53EB"/>
    <w:rsid w:val="00EB6CF1"/>
    <w:rsid w:val="00EC0D18"/>
    <w:rsid w:val="00EC202E"/>
    <w:rsid w:val="00EC3968"/>
    <w:rsid w:val="00EC4509"/>
    <w:rsid w:val="00ED0926"/>
    <w:rsid w:val="00ED43E2"/>
    <w:rsid w:val="00ED61C9"/>
    <w:rsid w:val="00ED6EF8"/>
    <w:rsid w:val="00ED7768"/>
    <w:rsid w:val="00EE6F51"/>
    <w:rsid w:val="00EF17CA"/>
    <w:rsid w:val="00EF3DF2"/>
    <w:rsid w:val="00F10E64"/>
    <w:rsid w:val="00F11B87"/>
    <w:rsid w:val="00F25D24"/>
    <w:rsid w:val="00F31569"/>
    <w:rsid w:val="00F31FEA"/>
    <w:rsid w:val="00F336FF"/>
    <w:rsid w:val="00F36DE0"/>
    <w:rsid w:val="00F419A2"/>
    <w:rsid w:val="00F437D9"/>
    <w:rsid w:val="00F46CF3"/>
    <w:rsid w:val="00F46DD2"/>
    <w:rsid w:val="00F540FD"/>
    <w:rsid w:val="00F6213B"/>
    <w:rsid w:val="00F643DB"/>
    <w:rsid w:val="00F6684C"/>
    <w:rsid w:val="00F7382F"/>
    <w:rsid w:val="00F91BB9"/>
    <w:rsid w:val="00F960B0"/>
    <w:rsid w:val="00FA0082"/>
    <w:rsid w:val="00FA6E49"/>
    <w:rsid w:val="00FB1B17"/>
    <w:rsid w:val="00FB2A9F"/>
    <w:rsid w:val="00FB2E6B"/>
    <w:rsid w:val="00FB3260"/>
    <w:rsid w:val="00FB6448"/>
    <w:rsid w:val="00FC0B8C"/>
    <w:rsid w:val="00FC2A83"/>
    <w:rsid w:val="00FC79B0"/>
    <w:rsid w:val="00FD095E"/>
    <w:rsid w:val="00FD3BB9"/>
    <w:rsid w:val="00FD79B2"/>
    <w:rsid w:val="00FE2F13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47304CF3"/>
  <w15:docId w15:val="{A3850D49-8174-4B8A-9601-F1569F40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table" w:styleId="TaulukkoRuudukko">
    <w:name w:val="Table Grid"/>
    <w:basedOn w:val="Normaalitaulukko"/>
    <w:rsid w:val="00D46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711E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ki">
    <w:name w:val="Hyperlink"/>
    <w:basedOn w:val="Kappaleenoletusfontti"/>
    <w:rsid w:val="008C2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intra.oysnet.ppshp.fi/dokumentit/_layouts/15/WopiFrame.aspx?sourcedoc=%7bE8FF5959-24A9-4122-9761-0FD7C2D4D756%7d&amp;file=Ilmaeristys%20ja%20kosketusvarotoimet.docx&amp;action=default&amp;DefaultItemOpen=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jentin_x0020_hyväksyjä xmlns="0af04246-5dcb-4e38-b8a1-4adaeb368127">
      <UserInfo>
        <DisplayName>i:0#.w|oysnet\puhtote</DisplayName>
        <AccountId>249</AccountId>
        <AccountType/>
      </UserInfo>
    </Dokumjentin_x0020_hyväksyjä>
    <Language xmlns="http://schemas.microsoft.com/sharepoint/v3">suomi (Suomi)</Language>
    <Dokumentin_x0020_sisällöstä_x0020_vastaava_x0028_t_x0029__x0020__x002f__x0020_asiantuntija_x0028_t_x0029_ xmlns="0af04246-5dcb-4e38-b8a1-4adaeb368127">
      <UserInfo>
        <DisplayName>i:0#.w|oysnet\ukkolasi</DisplayName>
        <AccountId>246</AccountId>
        <AccountType/>
      </UserInfo>
    </Dokumentin_x0020_sisällöstä_x0020_vastaava_x0028_t_x0029__x0020__x002f__x0020_asiantuntija_x0028_t_x0029_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Kosketus- ja varotoimet</TermName>
          <TermId xmlns="http://schemas.microsoft.com/office/infopath/2007/PartnerControls">4e89acdd-7778-4efa-8cb1-b1618e0a5c23</TermId>
        </TermInfo>
      </Terms>
    </dcbcdd319c9d484f9dc5161892e5c0c3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torjuntayksikkö</TermName>
          <TermId xmlns="http://schemas.microsoft.com/office/infopath/2007/PartnerControls">d873b9ee-c5a1-43a5-91cd-d45393df5f8c</TermId>
        </TermInfo>
      </Terms>
    </p1983d610e0d4731a3788cc4c5855e1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_dlc_DocId xmlns="d3e50268-7799-48af-83c3-9a9b063078bc">MUAVRSSTWASF-2136878450-68</_dlc_DocId>
    <TaxCatchAll xmlns="d3e50268-7799-48af-83c3-9a9b063078bc">
      <Value>203</Value>
      <Value>1527</Value>
      <Value>166</Value>
      <Value>18</Value>
      <Value>169</Value>
      <Value>766</Value>
      <Value>2309</Value>
      <Value>20</Value>
      <Value>767</Value>
      <Value>1</Value>
    </TaxCatchAll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_dlc_DocIdUrl xmlns="d3e50268-7799-48af-83c3-9a9b063078bc">
      <Url>https://internet.oysnet.ppshp.fi/dokumentit/_layouts/15/DocIdRedir.aspx?ID=MUAVRSSTWASF-2136878450-68</Url>
      <Description>MUAVRSSTWASF-2136878450-68</Description>
    </_dlc_DocIdUrl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torjuntayksikkö</TermName>
          <TermId xmlns="http://schemas.microsoft.com/office/infopath/2007/PartnerControls">d873b9ee-c5a1-43a5-91cd-d45393df5f8c</TermId>
        </TermInfo>
        <TermInfo xmlns="http://schemas.microsoft.com/office/infopath/2007/PartnerControls">
          <TermName xmlns="http://schemas.microsoft.com/office/infopath/2007/PartnerControls">PPSHP</TermName>
          <TermId xmlns="http://schemas.microsoft.com/office/infopath/2007/PartnerControls">be8cbbf1-c5fa-44e0-8d6c-f88ba4a3bcc6</TermId>
        </TermInfo>
      </Terms>
    </bad6acabb1c24909a1a688c49f883f4d>
    <Julkaise_x0020_extranetissa xmlns="d3e50268-7799-48af-83c3-9a9b063078bc">false</Julkaise_x0020_extranetissa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_dlc_DocIdPersistId xmlns="d3e50268-7799-48af-83c3-9a9b063078bc">false</_dlc_DocIdPersistId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k1dd9dd6fe964de3941a743eedbbf5c4 xmlns="d3e50268-7799-48af-83c3-9a9b063078bc">
      <Terms xmlns="http://schemas.microsoft.com/office/infopath/2007/PartnerControls"/>
    </k1dd9dd6fe964de3941a743eedbbf5c4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0c36d1b72fd8c9c0e2b548dcdb624d1d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4ddd78dd88c07e5dc46c92b8c1ea362f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7F94571-1B4D-4B6F-814E-1906DCF4298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09C4CDC-4650-442B-9E57-06E1724E74F7}">
  <ds:schemaRefs>
    <ds:schemaRef ds:uri="http://schemas.microsoft.com/sharepoint/v3"/>
    <ds:schemaRef ds:uri="http://purl.org/dc/elements/1.1/"/>
    <ds:schemaRef ds:uri="0af04246-5dcb-4e38-b8a1-4adaeb368127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3e50268-7799-48af-83c3-9a9b063078bc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213FF3-A1D7-4BFB-9FCD-0037C45F0A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B82DD7-4E00-4D81-B1E3-49FC63854BD5}"/>
</file>

<file path=customXml/itemProps5.xml><?xml version="1.0" encoding="utf-8"?>
<ds:datastoreItem xmlns:ds="http://schemas.openxmlformats.org/officeDocument/2006/customXml" ds:itemID="{17349EC1-2FCD-4F6A-B758-37D2B2CC25C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C9EA477-F70C-470D-989E-38489171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654</TotalTime>
  <Pages>5</Pages>
  <Words>690</Words>
  <Characters>5589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Ilmaeristys</vt:lpstr>
    </vt:vector>
  </TitlesOfParts>
  <Company>ppshp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Ilmavarotoimet</dc:title>
  <dc:subject>Tuberkuloosipotilaan hoito</dc:subject>
  <dc:creator>Junell Helena</dc:creator>
  <cp:keywords>ilmavarotoimet; Tuberkuloosi; Ilmaeristys</cp:keywords>
  <cp:lastModifiedBy>Karppinen Mari</cp:lastModifiedBy>
  <cp:revision>161</cp:revision>
  <cp:lastPrinted>2018-06-29T07:25:00Z</cp:lastPrinted>
  <dcterms:created xsi:type="dcterms:W3CDTF">2016-10-06T06:01:00Z</dcterms:created>
  <dcterms:modified xsi:type="dcterms:W3CDTF">2021-01-07T11:42:00Z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2309;#ilmavarotoimet|7941784e-3a31-4cd7-80ec-d8f59398c729;#767;#Ilmaeristys|6c68ae32-f444-4518-8a84-79e296e126b7;#766;#Tuberkuloosi|d69f71f3-7f03-43a3-b0ef-575b94155e0a</vt:lpwstr>
  </property>
  <property fmtid="{D5CDD505-2E9C-101B-9397-08002B2CF9AE}" pid="3" name="Turvallisuusohje (sisältötyypin metatieto)">
    <vt:lpwstr>169;#Infektioiden torjuntaohje|0d0e6bf6-1ec4-4656-93f8-87d46c65409f</vt:lpwstr>
  </property>
  <property fmtid="{D5CDD505-2E9C-101B-9397-08002B2CF9AE}" pid="4" name="Toimenpidekoodit">
    <vt:lpwstr/>
  </property>
  <property fmtid="{D5CDD505-2E9C-101B-9397-08002B2CF9AE}" pid="5" name="fd5f16720f694364b28ff23026e0e83a">
    <vt:lpwstr/>
  </property>
  <property fmtid="{D5CDD505-2E9C-101B-9397-08002B2CF9AE}" pid="6" name="Kohde- / työntekijäryhmä">
    <vt:lpwstr>18;#PPSHP:n henkilöstö|7a49a948-31e0-4b0f-83ed-c01fa56f5934</vt:lpwstr>
  </property>
  <property fmtid="{D5CDD505-2E9C-101B-9397-08002B2CF9AE}" pid="7" name="ICD 10 tautiluokitus">
    <vt:lpwstr/>
  </property>
  <property fmtid="{D5CDD505-2E9C-101B-9397-08002B2CF9AE}" pid="8" name="pa7e7d0fcfad4aa78a62dd1f52bdaa2b">
    <vt:lpwstr/>
  </property>
  <property fmtid="{D5CDD505-2E9C-101B-9397-08002B2CF9AE}" pid="9" name="Suuronnettomuusohjeen hälytystaso (sisältötyypin metatieto)">
    <vt:lpwstr/>
  </property>
  <property fmtid="{D5CDD505-2E9C-101B-9397-08002B2CF9AE}" pid="10" name="ContentTypeId">
    <vt:lpwstr>0x010100E993358E494F344F8D6048E76D09AF021600FACDBF20E9DE1F4DAA54D1DF267CCD73</vt:lpwstr>
  </property>
  <property fmtid="{D5CDD505-2E9C-101B-9397-08002B2CF9AE}" pid="11" name="Hoito-ohjeet (sisltötyypin metatieto)">
    <vt:lpwstr/>
  </property>
  <property fmtid="{D5CDD505-2E9C-101B-9397-08002B2CF9AE}" pid="12" name="Hoitotyön toiminnot">
    <vt:lpwstr/>
  </property>
  <property fmtid="{D5CDD505-2E9C-101B-9397-08002B2CF9AE}" pid="13" name="_dlc_DocIdItemGuid">
    <vt:lpwstr>3d6b39d9-4122-4786-91c8-f1d6c1e81fdf</vt:lpwstr>
  </property>
  <property fmtid="{D5CDD505-2E9C-101B-9397-08002B2CF9AE}" pid="14" name="ic6bc8d34e3d4057aca385059532903a">
    <vt:lpwstr/>
  </property>
  <property fmtid="{D5CDD505-2E9C-101B-9397-08002B2CF9AE}" pid="15" name="Organisaatiotiedon tarkennus toiminnan mukaan">
    <vt:lpwstr>203;#Kosketus- ja varotoimet|4e89acdd-7778-4efa-8cb1-b1618e0a5c23</vt:lpwstr>
  </property>
  <property fmtid="{D5CDD505-2E9C-101B-9397-08002B2CF9AE}" pid="16" name="Erikoisala">
    <vt:lpwstr>20;#Kaikki erikoisalat (PPSHP)|5cf48005-8579-4711-9ef4-9d5ec17d63b0</vt:lpwstr>
  </property>
  <property fmtid="{D5CDD505-2E9C-101B-9397-08002B2CF9AE}" pid="17" name="Toiminnanohjauskäsikirja">
    <vt:lpwstr>1527;#5.8.1 Hoito-ohjeet|e7df8190-5083-4ca9-bf1d-9f22ac04ec87</vt:lpwstr>
  </property>
  <property fmtid="{D5CDD505-2E9C-101B-9397-08002B2CF9AE}" pid="18" name="k4e9121687cc4b56965762a7477201cc">
    <vt:lpwstr/>
  </property>
  <property fmtid="{D5CDD505-2E9C-101B-9397-08002B2CF9AE}" pid="19" name="Organisaatiotieto">
    <vt:lpwstr>166;#Infektioiden torjuntayksikkö|d873b9ee-c5a1-43a5-91cd-d45393df5f8c</vt:lpwstr>
  </property>
  <property fmtid="{D5CDD505-2E9C-101B-9397-08002B2CF9AE}" pid="20" name="xd_ProgID">
    <vt:lpwstr/>
  </property>
  <property fmtid="{D5CDD505-2E9C-101B-9397-08002B2CF9AE}" pid="21" name="k09de3a1cc2f4c07ac782028d7b4801e">
    <vt:lpwstr/>
  </property>
  <property fmtid="{D5CDD505-2E9C-101B-9397-08002B2CF9AE}" pid="22" name="Kohdeorganisaatio">
    <vt:lpwstr>166;#Infektioiden torjuntayksikkö|d873b9ee-c5a1-43a5-91cd-d45393df5f8c;#1;#PPSHP|be8cbbf1-c5fa-44e0-8d6c-f88ba4a3bcc6</vt:lpwstr>
  </property>
  <property fmtid="{D5CDD505-2E9C-101B-9397-08002B2CF9AE}" pid="23" name="TemplateUrl">
    <vt:lpwstr/>
  </property>
  <property fmtid="{D5CDD505-2E9C-101B-9397-08002B2CF9AE}" pid="24" name="Henkilöstöohje (sisältötyypin metatieto)">
    <vt:lpwstr/>
  </property>
  <property fmtid="{D5CDD505-2E9C-101B-9397-08002B2CF9AE}" pid="25" name="xd_Signature">
    <vt:bool>false</vt:bool>
  </property>
  <property fmtid="{D5CDD505-2E9C-101B-9397-08002B2CF9AE}" pid="26" name="MEO">
    <vt:lpwstr/>
  </property>
  <property fmtid="{D5CDD505-2E9C-101B-9397-08002B2CF9AE}" pid="27" name="Kriisiviestintä">
    <vt:lpwstr/>
  </property>
  <property fmtid="{D5CDD505-2E9C-101B-9397-08002B2CF9AE}" pid="28" name="Suuronnettomuusohjeen tiimit">
    <vt:lpwstr/>
  </property>
  <property fmtid="{D5CDD505-2E9C-101B-9397-08002B2CF9AE}" pid="29" name="Order">
    <vt:r8>826600</vt:r8>
  </property>
  <property fmtid="{D5CDD505-2E9C-101B-9397-08002B2CF9AE}" pid="31" name="SharedWithUsers">
    <vt:lpwstr/>
  </property>
  <property fmtid="{D5CDD505-2E9C-101B-9397-08002B2CF9AE}" pid="32" name="TaxKeywordTaxHTField">
    <vt:lpwstr>ilmavarotoimet|7941784e-3a31-4cd7-80ec-d8f59398c729;Ilmaeristys|6c68ae32-f444-4518-8a84-79e296e126b7;Tuberkuloosi|d69f71f3-7f03-43a3-b0ef-575b94155e0a</vt:lpwstr>
  </property>
</Properties>
</file>